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670E48" w:rsidRPr="00670E48" w:rsidRDefault="0097105C" w:rsidP="00670E48">
      <w:pPr>
        <w:spacing w:after="0" w:line="480" w:lineRule="auto"/>
        <w:jc w:val="center"/>
        <w:rPr>
          <w:rFonts w:ascii="Times New Roman" w:hAnsi="Times New Roman"/>
          <w:b/>
          <w:bCs/>
          <w:color w:val="000000" w:themeColor="text1"/>
          <w:sz w:val="24"/>
          <w:szCs w:val="24"/>
          <w:shd w:val="clear" w:color="auto" w:fill="FFFFFF"/>
        </w:rPr>
      </w:pPr>
      <w:r w:rsidRPr="00670E48">
        <w:rPr>
          <w:rFonts w:ascii="Times New Roman" w:hAnsi="Times New Roman"/>
          <w:b/>
          <w:bCs/>
          <w:color w:val="000000" w:themeColor="text1"/>
          <w:sz w:val="24"/>
          <w:szCs w:val="24"/>
          <w:shd w:val="clear" w:color="auto" w:fill="FFFFFF"/>
        </w:rPr>
        <w:t>Gender Equality</w:t>
      </w:r>
    </w:p>
    <w:p w:rsidR="00670E48" w:rsidRDefault="0097105C" w:rsidP="00670E48">
      <w:pPr>
        <w:spacing w:line="480" w:lineRule="auto"/>
        <w:contextualSpacing/>
        <w:jc w:val="center"/>
        <w:rPr>
          <w:rFonts w:ascii="Times New Roman" w:hAnsi="Times New Roman"/>
          <w:color w:val="000000" w:themeColor="text1"/>
          <w:sz w:val="24"/>
          <w:szCs w:val="24"/>
        </w:rPr>
      </w:pPr>
      <w:r>
        <w:rPr>
          <w:rFonts w:ascii="Times New Roman" w:eastAsia="Times New Roman" w:hAnsi="Times New Roman"/>
          <w:color w:val="000000" w:themeColor="text1"/>
          <w:sz w:val="24"/>
          <w:szCs w:val="24"/>
        </w:rPr>
        <w:t xml:space="preserve">Student’s </w:t>
      </w:r>
      <w:r>
        <w:rPr>
          <w:rFonts w:ascii="Times New Roman" w:hAnsi="Times New Roman"/>
          <w:color w:val="000000" w:themeColor="text1"/>
          <w:sz w:val="24"/>
          <w:szCs w:val="24"/>
        </w:rPr>
        <w:t>Name</w:t>
      </w:r>
    </w:p>
    <w:p w:rsidR="00670E48" w:rsidRDefault="0097105C" w:rsidP="00670E48">
      <w:pPr>
        <w:spacing w:line="480" w:lineRule="auto"/>
        <w:contextualSpacing/>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Institutional Affiliation</w:t>
      </w:r>
    </w:p>
    <w:p w:rsidR="00670E48" w:rsidRDefault="0097105C" w:rsidP="00670E48">
      <w:pPr>
        <w:spacing w:line="480" w:lineRule="auto"/>
        <w:contextualSpacing/>
        <w:jc w:val="center"/>
        <w:rPr>
          <w:rFonts w:ascii="Times New Roman" w:hAnsi="Times New Roman"/>
          <w:color w:val="000000" w:themeColor="text1"/>
          <w:sz w:val="24"/>
          <w:szCs w:val="24"/>
        </w:rPr>
      </w:pPr>
      <w:r>
        <w:rPr>
          <w:rFonts w:ascii="Times New Roman" w:eastAsia="Times New Roman" w:hAnsi="Times New Roman"/>
          <w:color w:val="000000" w:themeColor="text1"/>
          <w:sz w:val="24"/>
          <w:szCs w:val="24"/>
        </w:rPr>
        <w:t>Date</w:t>
      </w:r>
    </w:p>
    <w:p w:rsidR="00F6038E" w:rsidRDefault="00F6038E" w:rsidP="00670E48">
      <w:pPr>
        <w:jc w:val="cente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F6038E" w:rsidRDefault="00F6038E">
      <w:pPr>
        <w:rPr>
          <w:b/>
          <w:bCs/>
        </w:rPr>
      </w:pPr>
    </w:p>
    <w:p w:rsidR="00686397" w:rsidRDefault="00686397" w:rsidP="000B6066">
      <w:pPr>
        <w:spacing w:after="0" w:line="480" w:lineRule="auto"/>
        <w:rPr>
          <w:rFonts w:ascii="Times New Roman" w:hAnsi="Times New Roman" w:cs="Times New Roman"/>
          <w:b/>
          <w:bCs/>
          <w:color w:val="000000" w:themeColor="text1"/>
          <w:sz w:val="24"/>
          <w:szCs w:val="24"/>
        </w:rPr>
      </w:pPr>
    </w:p>
    <w:sdt>
      <w:sdtPr>
        <w:rPr>
          <w:rFonts w:asciiTheme="minorHAnsi" w:eastAsiaTheme="minorHAnsi" w:hAnsiTheme="minorHAnsi" w:cstheme="minorBidi"/>
          <w:color w:val="auto"/>
          <w:sz w:val="22"/>
          <w:szCs w:val="22"/>
        </w:rPr>
        <w:id w:val="-795596573"/>
        <w:docPartObj>
          <w:docPartGallery w:val="Table of Contents"/>
          <w:docPartUnique/>
        </w:docPartObj>
      </w:sdtPr>
      <w:sdtContent>
        <w:p w:rsidR="00686397" w:rsidRPr="00AF678E" w:rsidRDefault="00686397">
          <w:pPr>
            <w:pStyle w:val="TOCHeading"/>
            <w:rPr>
              <w:rFonts w:ascii="Times New Roman" w:hAnsi="Times New Roman" w:cs="Times New Roman"/>
              <w:b/>
              <w:bCs/>
              <w:color w:val="000000" w:themeColor="text1"/>
              <w:sz w:val="24"/>
              <w:szCs w:val="24"/>
            </w:rPr>
          </w:pPr>
          <w:r w:rsidRPr="00AF678E">
            <w:rPr>
              <w:rFonts w:ascii="Times New Roman" w:hAnsi="Times New Roman" w:cs="Times New Roman"/>
              <w:b/>
              <w:bCs/>
              <w:color w:val="000000" w:themeColor="text1"/>
              <w:sz w:val="24"/>
              <w:szCs w:val="24"/>
            </w:rPr>
            <w:t>Table of Contents</w:t>
          </w:r>
        </w:p>
        <w:p w:rsidR="00686397" w:rsidRPr="00BF6366" w:rsidRDefault="00686397" w:rsidP="00686397">
          <w:pPr>
            <w:pStyle w:val="TOC1"/>
            <w:rPr>
              <w:rFonts w:ascii="Times New Roman" w:hAnsi="Times New Roman"/>
              <w:sz w:val="24"/>
              <w:szCs w:val="24"/>
            </w:rPr>
          </w:pPr>
          <w:r w:rsidRPr="00BF6366">
            <w:rPr>
              <w:rFonts w:ascii="Times New Roman" w:hAnsi="Times New Roman"/>
              <w:sz w:val="24"/>
              <w:szCs w:val="24"/>
            </w:rPr>
            <w:t>Cover Page</w:t>
          </w:r>
          <w:r w:rsidRPr="00BF6366">
            <w:rPr>
              <w:rFonts w:ascii="Times New Roman" w:hAnsi="Times New Roman"/>
              <w:sz w:val="24"/>
              <w:szCs w:val="24"/>
            </w:rPr>
            <w:ptab w:relativeTo="margin" w:alignment="right" w:leader="dot"/>
          </w:r>
          <w:r w:rsidRPr="00BF6366">
            <w:rPr>
              <w:rFonts w:ascii="Times New Roman" w:hAnsi="Times New Roman"/>
              <w:sz w:val="24"/>
              <w:szCs w:val="24"/>
            </w:rPr>
            <w:t>1</w:t>
          </w:r>
        </w:p>
        <w:p w:rsidR="00686397" w:rsidRPr="00BF6366" w:rsidRDefault="00686397" w:rsidP="00686397">
          <w:pPr>
            <w:pStyle w:val="TOC2"/>
            <w:ind w:left="0"/>
            <w:rPr>
              <w:rFonts w:ascii="Times New Roman" w:hAnsi="Times New Roman"/>
              <w:sz w:val="24"/>
              <w:szCs w:val="24"/>
            </w:rPr>
          </w:pPr>
          <w:r w:rsidRPr="00BF6366">
            <w:rPr>
              <w:rFonts w:ascii="Times New Roman" w:hAnsi="Times New Roman"/>
              <w:sz w:val="24"/>
              <w:szCs w:val="24"/>
            </w:rPr>
            <w:t>Table of Content</w:t>
          </w:r>
          <w:r w:rsidRPr="00BF6366">
            <w:rPr>
              <w:rFonts w:ascii="Times New Roman" w:hAnsi="Times New Roman"/>
              <w:sz w:val="24"/>
              <w:szCs w:val="24"/>
            </w:rPr>
            <w:ptab w:relativeTo="margin" w:alignment="right" w:leader="dot"/>
          </w:r>
          <w:r w:rsidRPr="00BF6366">
            <w:rPr>
              <w:rFonts w:ascii="Times New Roman" w:hAnsi="Times New Roman"/>
              <w:sz w:val="24"/>
              <w:szCs w:val="24"/>
            </w:rPr>
            <w:t>2</w:t>
          </w:r>
        </w:p>
        <w:p w:rsidR="00686397" w:rsidRPr="00BF6366" w:rsidRDefault="00686397" w:rsidP="00686397">
          <w:pPr>
            <w:pStyle w:val="TOC3"/>
            <w:ind w:left="0"/>
            <w:rPr>
              <w:rFonts w:ascii="Times New Roman" w:hAnsi="Times New Roman"/>
              <w:sz w:val="24"/>
              <w:szCs w:val="24"/>
            </w:rPr>
          </w:pPr>
          <w:r w:rsidRPr="00BF6366">
            <w:rPr>
              <w:rFonts w:ascii="Times New Roman" w:hAnsi="Times New Roman"/>
              <w:sz w:val="24"/>
              <w:szCs w:val="24"/>
            </w:rPr>
            <w:t>Gender Equality</w:t>
          </w:r>
          <w:r w:rsidRPr="00BF6366">
            <w:rPr>
              <w:rFonts w:ascii="Times New Roman" w:hAnsi="Times New Roman"/>
              <w:sz w:val="24"/>
              <w:szCs w:val="24"/>
            </w:rPr>
            <w:ptab w:relativeTo="margin" w:alignment="right" w:leader="dot"/>
          </w:r>
          <w:r w:rsidRPr="00BF6366">
            <w:rPr>
              <w:rFonts w:ascii="Times New Roman" w:hAnsi="Times New Roman"/>
              <w:sz w:val="24"/>
              <w:szCs w:val="24"/>
            </w:rPr>
            <w:t>3</w:t>
          </w:r>
        </w:p>
        <w:p w:rsidR="00686397" w:rsidRPr="00BF6366" w:rsidRDefault="00686397" w:rsidP="00686397">
          <w:pPr>
            <w:pStyle w:val="TOC1"/>
            <w:rPr>
              <w:rFonts w:ascii="Times New Roman" w:hAnsi="Times New Roman"/>
              <w:sz w:val="24"/>
              <w:szCs w:val="24"/>
            </w:rPr>
          </w:pPr>
          <w:r w:rsidRPr="00BF6366">
            <w:rPr>
              <w:rFonts w:ascii="Times New Roman" w:hAnsi="Times New Roman"/>
              <w:sz w:val="24"/>
              <w:szCs w:val="24"/>
            </w:rPr>
            <w:t xml:space="preserve">               Introduction</w:t>
          </w:r>
          <w:r w:rsidRPr="00BF6366">
            <w:rPr>
              <w:rFonts w:ascii="Times New Roman" w:hAnsi="Times New Roman"/>
              <w:sz w:val="24"/>
              <w:szCs w:val="24"/>
            </w:rPr>
            <w:ptab w:relativeTo="margin" w:alignment="right" w:leader="dot"/>
          </w:r>
          <w:r w:rsidRPr="00BF6366">
            <w:rPr>
              <w:rFonts w:ascii="Times New Roman" w:hAnsi="Times New Roman"/>
              <w:sz w:val="24"/>
              <w:szCs w:val="24"/>
            </w:rPr>
            <w:t>4</w:t>
          </w:r>
        </w:p>
        <w:p w:rsidR="00686397" w:rsidRPr="00BF6366" w:rsidRDefault="00686397" w:rsidP="00686397">
          <w:pPr>
            <w:pStyle w:val="TOC2"/>
            <w:ind w:left="0"/>
            <w:rPr>
              <w:rFonts w:ascii="Times New Roman" w:hAnsi="Times New Roman"/>
              <w:sz w:val="24"/>
              <w:szCs w:val="24"/>
            </w:rPr>
          </w:pPr>
          <w:r w:rsidRPr="00BF6366">
            <w:rPr>
              <w:rFonts w:ascii="Times New Roman" w:hAnsi="Times New Roman"/>
              <w:sz w:val="24"/>
              <w:szCs w:val="24"/>
            </w:rPr>
            <w:t>Course of Action</w:t>
          </w:r>
          <w:r w:rsidRPr="00BF6366">
            <w:rPr>
              <w:rFonts w:ascii="Times New Roman" w:hAnsi="Times New Roman"/>
              <w:sz w:val="24"/>
              <w:szCs w:val="24"/>
            </w:rPr>
            <w:ptab w:relativeTo="margin" w:alignment="right" w:leader="dot"/>
          </w:r>
          <w:r w:rsidRPr="00BF6366">
            <w:rPr>
              <w:rFonts w:ascii="Times New Roman" w:hAnsi="Times New Roman"/>
              <w:sz w:val="24"/>
              <w:szCs w:val="24"/>
            </w:rPr>
            <w:t>5</w:t>
          </w:r>
        </w:p>
        <w:p w:rsidR="00686397" w:rsidRPr="00BF6366" w:rsidRDefault="00686397">
          <w:pPr>
            <w:pStyle w:val="TOC3"/>
            <w:ind w:left="446"/>
            <w:rPr>
              <w:rFonts w:ascii="Times New Roman" w:hAnsi="Times New Roman"/>
              <w:sz w:val="24"/>
              <w:szCs w:val="24"/>
            </w:rPr>
          </w:pPr>
          <w:r w:rsidRPr="00BF6366">
            <w:rPr>
              <w:rFonts w:ascii="Times New Roman" w:hAnsi="Times New Roman"/>
              <w:sz w:val="24"/>
              <w:szCs w:val="24"/>
            </w:rPr>
            <w:t xml:space="preserve">       Awareness</w:t>
          </w:r>
          <w:r w:rsidRPr="00BF6366">
            <w:rPr>
              <w:rFonts w:ascii="Times New Roman" w:hAnsi="Times New Roman"/>
              <w:sz w:val="24"/>
              <w:szCs w:val="24"/>
            </w:rPr>
            <w:ptab w:relativeTo="margin" w:alignment="right" w:leader="dot"/>
          </w:r>
          <w:r w:rsidRPr="00BF6366">
            <w:rPr>
              <w:rFonts w:ascii="Times New Roman" w:hAnsi="Times New Roman"/>
              <w:sz w:val="24"/>
              <w:szCs w:val="24"/>
            </w:rPr>
            <w:t>6</w:t>
          </w:r>
        </w:p>
        <w:p w:rsidR="00686397" w:rsidRPr="00BF6366" w:rsidRDefault="00686397" w:rsidP="00686397">
          <w:pPr>
            <w:rPr>
              <w:rFonts w:ascii="Times New Roman" w:hAnsi="Times New Roman" w:cs="Times New Roman"/>
              <w:sz w:val="24"/>
              <w:szCs w:val="24"/>
            </w:rPr>
          </w:pPr>
          <w:r w:rsidRPr="00BF6366">
            <w:rPr>
              <w:rFonts w:ascii="Times New Roman" w:hAnsi="Times New Roman" w:cs="Times New Roman"/>
              <w:sz w:val="24"/>
              <w:szCs w:val="24"/>
            </w:rPr>
            <w:t xml:space="preserve">               Equal Pay …………………………………………………</w:t>
          </w:r>
          <w:r w:rsidR="00BF6366">
            <w:rPr>
              <w:rFonts w:ascii="Times New Roman" w:hAnsi="Times New Roman" w:cs="Times New Roman"/>
              <w:sz w:val="24"/>
              <w:szCs w:val="24"/>
            </w:rPr>
            <w:t>………………...</w:t>
          </w:r>
          <w:r w:rsidRPr="00BF6366">
            <w:rPr>
              <w:rFonts w:ascii="Times New Roman" w:hAnsi="Times New Roman" w:cs="Times New Roman"/>
              <w:sz w:val="24"/>
              <w:szCs w:val="24"/>
            </w:rPr>
            <w:t>……….6</w:t>
          </w:r>
        </w:p>
        <w:p w:rsidR="00686397" w:rsidRPr="00BF6366" w:rsidRDefault="00686397" w:rsidP="00686397">
          <w:pPr>
            <w:rPr>
              <w:rFonts w:ascii="Times New Roman" w:hAnsi="Times New Roman" w:cs="Times New Roman"/>
              <w:sz w:val="24"/>
              <w:szCs w:val="24"/>
            </w:rPr>
          </w:pPr>
          <w:r w:rsidRPr="00BF6366">
            <w:rPr>
              <w:rFonts w:ascii="Times New Roman" w:hAnsi="Times New Roman" w:cs="Times New Roman"/>
              <w:sz w:val="24"/>
              <w:szCs w:val="24"/>
            </w:rPr>
            <w:t xml:space="preserve">               Reviewing Jo</w:t>
          </w:r>
          <w:r w:rsidR="00BF6366">
            <w:rPr>
              <w:rFonts w:ascii="Times New Roman" w:hAnsi="Times New Roman" w:cs="Times New Roman"/>
              <w:sz w:val="24"/>
              <w:szCs w:val="24"/>
            </w:rPr>
            <w:t xml:space="preserve">b </w:t>
          </w:r>
          <w:r w:rsidR="008C287D" w:rsidRPr="00BF6366">
            <w:rPr>
              <w:rFonts w:ascii="Times New Roman" w:hAnsi="Times New Roman" w:cs="Times New Roman"/>
              <w:sz w:val="24"/>
              <w:szCs w:val="24"/>
            </w:rPr>
            <w:t>Specificat</w:t>
          </w:r>
          <w:r w:rsidR="00BF6366">
            <w:rPr>
              <w:rFonts w:ascii="Times New Roman" w:hAnsi="Times New Roman" w:cs="Times New Roman"/>
              <w:sz w:val="24"/>
              <w:szCs w:val="24"/>
            </w:rPr>
            <w:t>ions</w:t>
          </w:r>
          <w:r w:rsidRPr="00BF6366">
            <w:rPr>
              <w:rFonts w:ascii="Times New Roman" w:hAnsi="Times New Roman" w:cs="Times New Roman"/>
              <w:sz w:val="24"/>
              <w:szCs w:val="24"/>
            </w:rPr>
            <w:t>………….………………</w:t>
          </w:r>
          <w:r w:rsidR="00BF6366">
            <w:rPr>
              <w:rFonts w:ascii="Times New Roman" w:hAnsi="Times New Roman" w:cs="Times New Roman"/>
              <w:sz w:val="24"/>
              <w:szCs w:val="24"/>
            </w:rPr>
            <w:t>…</w:t>
          </w:r>
          <w:r w:rsidRPr="00BF6366">
            <w:rPr>
              <w:rFonts w:ascii="Times New Roman" w:hAnsi="Times New Roman" w:cs="Times New Roman"/>
              <w:sz w:val="24"/>
              <w:szCs w:val="24"/>
            </w:rPr>
            <w:t>……</w:t>
          </w:r>
          <w:r w:rsidR="008C287D" w:rsidRPr="00BF6366">
            <w:rPr>
              <w:rFonts w:ascii="Times New Roman" w:hAnsi="Times New Roman" w:cs="Times New Roman"/>
              <w:sz w:val="24"/>
              <w:szCs w:val="24"/>
            </w:rPr>
            <w:t>……</w:t>
          </w:r>
          <w:r w:rsidRPr="00BF6366">
            <w:rPr>
              <w:rFonts w:ascii="Times New Roman" w:hAnsi="Times New Roman" w:cs="Times New Roman"/>
              <w:sz w:val="24"/>
              <w:szCs w:val="24"/>
            </w:rPr>
            <w:t>………………7</w:t>
          </w:r>
        </w:p>
        <w:p w:rsidR="008C287D" w:rsidRPr="00BF6366" w:rsidRDefault="008C287D" w:rsidP="00686397">
          <w:pPr>
            <w:rPr>
              <w:rFonts w:ascii="Times New Roman" w:hAnsi="Times New Roman" w:cs="Times New Roman"/>
              <w:sz w:val="24"/>
              <w:szCs w:val="24"/>
            </w:rPr>
          </w:pPr>
          <w:r w:rsidRPr="00BF6366">
            <w:rPr>
              <w:rFonts w:ascii="Times New Roman" w:hAnsi="Times New Roman" w:cs="Times New Roman"/>
              <w:sz w:val="24"/>
              <w:szCs w:val="24"/>
            </w:rPr>
            <w:t xml:space="preserve">               Conclusion on Best Option………………………</w:t>
          </w:r>
          <w:r w:rsidR="00BF6366">
            <w:rPr>
              <w:rFonts w:ascii="Times New Roman" w:hAnsi="Times New Roman" w:cs="Times New Roman"/>
              <w:sz w:val="24"/>
              <w:szCs w:val="24"/>
            </w:rPr>
            <w:t>…</w:t>
          </w:r>
          <w:r w:rsidRPr="00BF6366">
            <w:rPr>
              <w:rFonts w:ascii="Times New Roman" w:hAnsi="Times New Roman" w:cs="Times New Roman"/>
              <w:sz w:val="24"/>
              <w:szCs w:val="24"/>
            </w:rPr>
            <w:t>……………………………….8</w:t>
          </w:r>
        </w:p>
        <w:p w:rsidR="008C287D" w:rsidRPr="00BF6366" w:rsidRDefault="008C287D" w:rsidP="00686397">
          <w:pPr>
            <w:rPr>
              <w:rFonts w:ascii="Times New Roman" w:hAnsi="Times New Roman" w:cs="Times New Roman"/>
              <w:sz w:val="24"/>
              <w:szCs w:val="24"/>
            </w:rPr>
          </w:pPr>
          <w:r w:rsidRPr="00BF6366">
            <w:rPr>
              <w:rFonts w:ascii="Times New Roman" w:hAnsi="Times New Roman" w:cs="Times New Roman"/>
              <w:sz w:val="24"/>
              <w:szCs w:val="24"/>
            </w:rPr>
            <w:t>References………………</w:t>
          </w:r>
          <w:r w:rsidR="00BF6366">
            <w:rPr>
              <w:rFonts w:ascii="Times New Roman" w:hAnsi="Times New Roman" w:cs="Times New Roman"/>
              <w:sz w:val="24"/>
              <w:szCs w:val="24"/>
            </w:rPr>
            <w:t>…………………………...…...</w:t>
          </w:r>
          <w:r w:rsidRPr="00BF6366">
            <w:rPr>
              <w:rFonts w:ascii="Times New Roman" w:hAnsi="Times New Roman" w:cs="Times New Roman"/>
              <w:sz w:val="24"/>
              <w:szCs w:val="24"/>
            </w:rPr>
            <w:t>……………………………….….10</w:t>
          </w:r>
        </w:p>
        <w:p w:rsidR="008C287D" w:rsidRDefault="008C287D" w:rsidP="00686397"/>
        <w:p w:rsidR="00686397" w:rsidRPr="00686397" w:rsidRDefault="001209A3" w:rsidP="00686397"/>
      </w:sdtContent>
    </w:sdt>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0B6066" w:rsidRDefault="000B6066"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70E48">
      <w:pPr>
        <w:spacing w:after="0" w:line="480" w:lineRule="auto"/>
        <w:ind w:firstLine="851"/>
        <w:jc w:val="center"/>
        <w:rPr>
          <w:rFonts w:ascii="Times New Roman" w:hAnsi="Times New Roman" w:cs="Times New Roman"/>
          <w:b/>
          <w:bCs/>
          <w:color w:val="000000" w:themeColor="text1"/>
          <w:sz w:val="24"/>
          <w:szCs w:val="24"/>
        </w:rPr>
      </w:pPr>
    </w:p>
    <w:p w:rsidR="00686397" w:rsidRDefault="00686397" w:rsidP="00686397">
      <w:pPr>
        <w:spacing w:after="0" w:line="480" w:lineRule="auto"/>
        <w:rPr>
          <w:rFonts w:ascii="Times New Roman" w:hAnsi="Times New Roman" w:cs="Times New Roman"/>
          <w:b/>
          <w:bCs/>
          <w:color w:val="000000" w:themeColor="text1"/>
          <w:sz w:val="24"/>
          <w:szCs w:val="24"/>
        </w:rPr>
      </w:pPr>
    </w:p>
    <w:p w:rsidR="00F6038E" w:rsidRPr="00670E48" w:rsidRDefault="0097105C" w:rsidP="00670E48">
      <w:pPr>
        <w:spacing w:after="0" w:line="480" w:lineRule="auto"/>
        <w:ind w:firstLine="851"/>
        <w:jc w:val="center"/>
        <w:rPr>
          <w:rFonts w:ascii="Times New Roman" w:hAnsi="Times New Roman" w:cs="Times New Roman"/>
          <w:b/>
          <w:bCs/>
          <w:color w:val="000000" w:themeColor="text1"/>
          <w:sz w:val="24"/>
          <w:szCs w:val="24"/>
        </w:rPr>
      </w:pPr>
      <w:r w:rsidRPr="00670E48">
        <w:rPr>
          <w:rFonts w:ascii="Times New Roman" w:hAnsi="Times New Roman" w:cs="Times New Roman"/>
          <w:b/>
          <w:bCs/>
          <w:color w:val="000000" w:themeColor="text1"/>
          <w:sz w:val="24"/>
          <w:szCs w:val="24"/>
        </w:rPr>
        <w:lastRenderedPageBreak/>
        <w:t>Gender Equality</w:t>
      </w:r>
    </w:p>
    <w:p w:rsidR="00670E48" w:rsidRPr="00670E48" w:rsidRDefault="0097105C" w:rsidP="00670E48">
      <w:pPr>
        <w:spacing w:after="0" w:line="480" w:lineRule="auto"/>
        <w:ind w:firstLine="851"/>
        <w:jc w:val="center"/>
        <w:rPr>
          <w:rFonts w:ascii="Times New Roman" w:hAnsi="Times New Roman" w:cs="Times New Roman"/>
          <w:b/>
          <w:bCs/>
          <w:color w:val="000000" w:themeColor="text1"/>
          <w:sz w:val="24"/>
          <w:szCs w:val="24"/>
        </w:rPr>
      </w:pPr>
      <w:r w:rsidRPr="00670E48">
        <w:rPr>
          <w:rFonts w:ascii="Times New Roman" w:hAnsi="Times New Roman" w:cs="Times New Roman"/>
          <w:b/>
          <w:bCs/>
          <w:color w:val="000000" w:themeColor="text1"/>
          <w:sz w:val="24"/>
          <w:szCs w:val="24"/>
        </w:rPr>
        <w:t>Introduction</w:t>
      </w:r>
    </w:p>
    <w:p w:rsidR="007F3F53"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Gender equality is among the goals that have been developed by the UN and included in the sustainable development goals (SDGs). Gender equality has been a topic</w:t>
      </w:r>
      <w:r w:rsidR="0092647D">
        <w:rPr>
          <w:rFonts w:ascii="Times New Roman" w:hAnsi="Times New Roman" w:cs="Times New Roman"/>
          <w:color w:val="000000" w:themeColor="text1"/>
          <w:sz w:val="24"/>
          <w:szCs w:val="24"/>
        </w:rPr>
        <w:t xml:space="preserve"> of significance </w:t>
      </w:r>
      <w:r w:rsidR="00AB4BBC">
        <w:rPr>
          <w:rFonts w:ascii="Times New Roman" w:hAnsi="Times New Roman" w:cs="Times New Roman"/>
          <w:color w:val="000000" w:themeColor="text1"/>
          <w:sz w:val="24"/>
          <w:szCs w:val="24"/>
        </w:rPr>
        <w:t>which</w:t>
      </w:r>
      <w:r w:rsidRPr="00670E48">
        <w:rPr>
          <w:rFonts w:ascii="Times New Roman" w:hAnsi="Times New Roman" w:cs="Times New Roman"/>
          <w:color w:val="000000" w:themeColor="text1"/>
          <w:sz w:val="24"/>
          <w:szCs w:val="24"/>
        </w:rPr>
        <w:t xml:space="preserve"> influence</w:t>
      </w:r>
      <w:r w:rsidR="0092647D">
        <w:rPr>
          <w:rFonts w:ascii="Times New Roman" w:hAnsi="Times New Roman" w:cs="Times New Roman"/>
          <w:color w:val="000000" w:themeColor="text1"/>
          <w:sz w:val="24"/>
          <w:szCs w:val="24"/>
        </w:rPr>
        <w:t>s</w:t>
      </w:r>
      <w:r w:rsidRPr="00670E48">
        <w:rPr>
          <w:rFonts w:ascii="Times New Roman" w:hAnsi="Times New Roman" w:cs="Times New Roman"/>
          <w:color w:val="000000" w:themeColor="text1"/>
          <w:sz w:val="24"/>
          <w:szCs w:val="24"/>
        </w:rPr>
        <w:t xml:space="preserve"> and impact</w:t>
      </w:r>
      <w:r w:rsidR="0092647D">
        <w:rPr>
          <w:rFonts w:ascii="Times New Roman" w:hAnsi="Times New Roman" w:cs="Times New Roman"/>
          <w:color w:val="000000" w:themeColor="text1"/>
          <w:sz w:val="24"/>
          <w:szCs w:val="24"/>
        </w:rPr>
        <w:t>s</w:t>
      </w:r>
      <w:r w:rsidRPr="00670E48">
        <w:rPr>
          <w:rFonts w:ascii="Times New Roman" w:hAnsi="Times New Roman" w:cs="Times New Roman"/>
          <w:color w:val="000000" w:themeColor="text1"/>
          <w:sz w:val="24"/>
          <w:szCs w:val="24"/>
        </w:rPr>
        <w:t xml:space="preserve"> many organizations and nations. Equality among men and women has been presented as a substantial human right that needs to be evaluated and implemented using the best strategies to ensure that they are executed effectively. </w:t>
      </w:r>
      <w:r w:rsidR="005458B2" w:rsidRPr="00670E48">
        <w:rPr>
          <w:rFonts w:ascii="Times New Roman" w:hAnsi="Times New Roman" w:cs="Times New Roman"/>
          <w:color w:val="000000" w:themeColor="text1"/>
          <w:sz w:val="24"/>
          <w:szCs w:val="24"/>
        </w:rPr>
        <w:t>The goal of gender equality is to ensure that girls and women are given a chance to have opportunities as men</w:t>
      </w:r>
      <w:r w:rsidR="00F6038E" w:rsidRPr="00670E48">
        <w:rPr>
          <w:rFonts w:ascii="Times New Roman" w:hAnsi="Times New Roman" w:cs="Times New Roman"/>
          <w:color w:val="000000" w:themeColor="text1"/>
          <w:sz w:val="24"/>
          <w:szCs w:val="24"/>
        </w:rPr>
        <w:t xml:space="preserve"> (Dhar, 2018)</w:t>
      </w:r>
      <w:r w:rsidR="005458B2" w:rsidRPr="00670E48">
        <w:rPr>
          <w:rFonts w:ascii="Times New Roman" w:hAnsi="Times New Roman" w:cs="Times New Roman"/>
          <w:color w:val="000000" w:themeColor="text1"/>
          <w:sz w:val="24"/>
          <w:szCs w:val="24"/>
        </w:rPr>
        <w:t>. The female gender is empowered through the implementation of this goal. Empowering women is among the most meaningful goals that are acknowledged to be essential in sustainable development. Prevention and fight against discrimination linked to women and girls have an impact on all areas of development. The implementation of gender equality has been linked to increased chances for women. More girls have been enrolled in schools than ten years ago, and gender parity has been enhanced in education. In the current era, 41% of the workers outside agriculture are women compared to 1990 when they were 35%</w:t>
      </w:r>
      <w:r w:rsidR="00F6038E" w:rsidRPr="00670E48">
        <w:rPr>
          <w:rFonts w:ascii="Times New Roman" w:hAnsi="Times New Roman" w:cs="Times New Roman"/>
          <w:color w:val="000000" w:themeColor="text1"/>
          <w:sz w:val="24"/>
          <w:szCs w:val="24"/>
        </w:rPr>
        <w:t xml:space="preserve"> (Dhar, 2018)</w:t>
      </w:r>
      <w:r w:rsidR="005458B2" w:rsidRPr="00670E48">
        <w:rPr>
          <w:rFonts w:ascii="Times New Roman" w:hAnsi="Times New Roman" w:cs="Times New Roman"/>
          <w:color w:val="000000" w:themeColor="text1"/>
          <w:sz w:val="24"/>
          <w:szCs w:val="24"/>
        </w:rPr>
        <w:t xml:space="preserve">. The UN SDGs were established to ensure that discrimination against women and girls has been solved. However, there are still inequalities between women and men in accessing paid employment in some areas. </w:t>
      </w:r>
    </w:p>
    <w:p w:rsidR="00DF173B" w:rsidRPr="00670E48" w:rsidRDefault="005458B2"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Also, exploitation</w:t>
      </w:r>
      <w:r w:rsidR="00AE1B2D" w:rsidRPr="00670E48">
        <w:rPr>
          <w:rFonts w:ascii="Times New Roman" w:hAnsi="Times New Roman" w:cs="Times New Roman"/>
          <w:color w:val="000000" w:themeColor="text1"/>
          <w:sz w:val="24"/>
          <w:szCs w:val="24"/>
        </w:rPr>
        <w:t>, unequal division</w:t>
      </w:r>
      <w:r w:rsidRPr="00670E48">
        <w:rPr>
          <w:rFonts w:ascii="Times New Roman" w:hAnsi="Times New Roman" w:cs="Times New Roman"/>
          <w:color w:val="000000" w:themeColor="text1"/>
          <w:sz w:val="24"/>
          <w:szCs w:val="24"/>
        </w:rPr>
        <w:t>, and sexual violence directed at women have been</w:t>
      </w:r>
      <w:r w:rsidR="00AE1B2D" w:rsidRPr="00670E48">
        <w:rPr>
          <w:rFonts w:ascii="Times New Roman" w:hAnsi="Times New Roman" w:cs="Times New Roman"/>
          <w:color w:val="000000" w:themeColor="text1"/>
          <w:sz w:val="24"/>
          <w:szCs w:val="24"/>
        </w:rPr>
        <w:t xml:space="preserve"> spotted to be considerable barriers in achieving this goal. Enhancing access to sexual health and affordability of economic resources such as property and land among women is vital in realizing this objective. The plan has improved more women to be involved in offices more in the current era than before. Also, women have been encouraged to play a part in leadership roles across different regions. However, for the goals to be </w:t>
      </w:r>
      <w:r w:rsidR="0092647D" w:rsidRPr="00670E48">
        <w:rPr>
          <w:rFonts w:ascii="Times New Roman" w:hAnsi="Times New Roman" w:cs="Times New Roman"/>
          <w:color w:val="000000" w:themeColor="text1"/>
          <w:sz w:val="24"/>
          <w:szCs w:val="24"/>
        </w:rPr>
        <w:t>achieved</w:t>
      </w:r>
      <w:r w:rsidR="00AE1B2D" w:rsidRPr="00670E48">
        <w:rPr>
          <w:rFonts w:ascii="Times New Roman" w:hAnsi="Times New Roman" w:cs="Times New Roman"/>
          <w:color w:val="000000" w:themeColor="text1"/>
          <w:sz w:val="24"/>
          <w:szCs w:val="24"/>
        </w:rPr>
        <w:t xml:space="preserve"> there is a </w:t>
      </w:r>
      <w:r w:rsidR="00AE1B2D" w:rsidRPr="00670E48">
        <w:rPr>
          <w:rFonts w:ascii="Times New Roman" w:hAnsi="Times New Roman" w:cs="Times New Roman"/>
          <w:color w:val="000000" w:themeColor="text1"/>
          <w:sz w:val="24"/>
          <w:szCs w:val="24"/>
        </w:rPr>
        <w:lastRenderedPageBreak/>
        <w:t>need for its executions in organizations and various companies to ensure women are given an equal chance of competing for success as men.</w:t>
      </w:r>
    </w:p>
    <w:p w:rsidR="00AE1B2D" w:rsidRPr="00670E48"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Among the companies that want to achieve the gender equality goal is Phillip Morris International. The company is a multinational tobacco and cigarette manufacturing company </w:t>
      </w:r>
      <w:r w:rsidR="00A978E5" w:rsidRPr="00670E48">
        <w:rPr>
          <w:rFonts w:ascii="Times New Roman" w:hAnsi="Times New Roman" w:cs="Times New Roman"/>
          <w:color w:val="000000" w:themeColor="text1"/>
          <w:sz w:val="24"/>
          <w:szCs w:val="24"/>
        </w:rPr>
        <w:t>that sells its products to over 180 nations. The best product that the company is associated with is Marlboro. Despite being a great company with a great brand name, the company is committed to enhancing gender equality in the work provided to over 82,000 people</w:t>
      </w:r>
      <w:r w:rsidR="00F6038E" w:rsidRPr="00670E48">
        <w:rPr>
          <w:rFonts w:ascii="Times New Roman" w:hAnsi="Times New Roman" w:cs="Times New Roman"/>
          <w:color w:val="000000" w:themeColor="text1"/>
          <w:sz w:val="24"/>
          <w:szCs w:val="24"/>
        </w:rPr>
        <w:t xml:space="preserve"> (Whiting, 2019)</w:t>
      </w:r>
      <w:r w:rsidR="00A978E5" w:rsidRPr="00670E48">
        <w:rPr>
          <w:rFonts w:ascii="Times New Roman" w:hAnsi="Times New Roman" w:cs="Times New Roman"/>
          <w:color w:val="000000" w:themeColor="text1"/>
          <w:sz w:val="24"/>
          <w:szCs w:val="24"/>
        </w:rPr>
        <w:t>. The company is known to have a passion for improving gender balance to enhance a more inclusive workforce. In recent years the company has made some progress in improving gender equality; however, it is not fully met. In the initial objective, the company aimed to provide 45% management roles to women by 2022. Right now, the company has managed to establish 35% of the managerial positions among women. The company has made progress of 6% in enhancing gender equality since 2013</w:t>
      </w:r>
      <w:r w:rsidR="00F6038E" w:rsidRPr="00670E48">
        <w:rPr>
          <w:rFonts w:ascii="Times New Roman" w:hAnsi="Times New Roman" w:cs="Times New Roman"/>
          <w:color w:val="000000" w:themeColor="text1"/>
          <w:sz w:val="24"/>
          <w:szCs w:val="24"/>
        </w:rPr>
        <w:t xml:space="preserve"> (Whiting, 2019)</w:t>
      </w:r>
      <w:r w:rsidR="00A978E5" w:rsidRPr="00670E48">
        <w:rPr>
          <w:rFonts w:ascii="Times New Roman" w:hAnsi="Times New Roman" w:cs="Times New Roman"/>
          <w:color w:val="000000" w:themeColor="text1"/>
          <w:sz w:val="24"/>
          <w:szCs w:val="24"/>
        </w:rPr>
        <w:t xml:space="preserve">. The statistics show that the company is performing legally in executing gender equality; however, there is a need to develop more options to ensure that this goal is established. </w:t>
      </w:r>
      <w:r w:rsidR="001852C6" w:rsidRPr="00670E48">
        <w:rPr>
          <w:rFonts w:ascii="Times New Roman" w:hAnsi="Times New Roman" w:cs="Times New Roman"/>
          <w:color w:val="000000" w:themeColor="text1"/>
          <w:sz w:val="24"/>
          <w:szCs w:val="24"/>
        </w:rPr>
        <w:t xml:space="preserve">The plan should be set to enhance the company's productivity and ensure that a more inclusive environment for men and women is developed. </w:t>
      </w:r>
      <w:r w:rsidR="00A978E5" w:rsidRPr="00670E48">
        <w:rPr>
          <w:rFonts w:ascii="Times New Roman" w:hAnsi="Times New Roman" w:cs="Times New Roman"/>
          <w:color w:val="000000" w:themeColor="text1"/>
          <w:sz w:val="24"/>
          <w:szCs w:val="24"/>
        </w:rPr>
        <w:t>More useful options within the company's budget should be designed to provide that gender equality is more achieved in the company.</w:t>
      </w:r>
    </w:p>
    <w:p w:rsidR="00A978E5" w:rsidRPr="00670E48" w:rsidRDefault="0097105C" w:rsidP="00670E48">
      <w:pPr>
        <w:spacing w:after="0" w:line="480" w:lineRule="auto"/>
        <w:ind w:firstLine="851"/>
        <w:jc w:val="center"/>
        <w:rPr>
          <w:rFonts w:ascii="Times New Roman" w:hAnsi="Times New Roman" w:cs="Times New Roman"/>
          <w:b/>
          <w:bCs/>
          <w:color w:val="000000" w:themeColor="text1"/>
          <w:sz w:val="24"/>
          <w:szCs w:val="24"/>
        </w:rPr>
      </w:pPr>
      <w:r w:rsidRPr="00670E48">
        <w:rPr>
          <w:rFonts w:ascii="Times New Roman" w:hAnsi="Times New Roman" w:cs="Times New Roman"/>
          <w:b/>
          <w:bCs/>
          <w:color w:val="000000" w:themeColor="text1"/>
          <w:sz w:val="24"/>
          <w:szCs w:val="24"/>
        </w:rPr>
        <w:t>Course of Action</w:t>
      </w:r>
    </w:p>
    <w:p w:rsidR="00050E3F"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Various options are there to ensure that change towards enhancing gender equality is enhanced. The options vary in scale, complexity, and cost, which will provide the company with the chance to choose the best option within the budget and can lead to a significant effect on achieving the goal. After analyzing the case of Phillip Morris International, it is clear that the plan has been set and achieved; however, not satisfactory for the company. More needs to be done to ensure that the company moves towards achieving complete gender </w:t>
      </w:r>
      <w:r w:rsidRPr="00670E48">
        <w:rPr>
          <w:rFonts w:ascii="Times New Roman" w:hAnsi="Times New Roman" w:cs="Times New Roman"/>
          <w:color w:val="000000" w:themeColor="text1"/>
          <w:sz w:val="24"/>
          <w:szCs w:val="24"/>
        </w:rPr>
        <w:lastRenderedPageBreak/>
        <w:t>equality. Provision of different options will ensure that the best option is provided to the company to be met more effectively.</w:t>
      </w:r>
    </w:p>
    <w:p w:rsidR="002A3600" w:rsidRPr="002A3600" w:rsidRDefault="002A3600" w:rsidP="002A3600">
      <w:pPr>
        <w:spacing w:after="0" w:line="480" w:lineRule="auto"/>
        <w:ind w:firstLine="851"/>
        <w:jc w:val="center"/>
        <w:rPr>
          <w:rFonts w:ascii="Times New Roman" w:hAnsi="Times New Roman" w:cs="Times New Roman"/>
          <w:b/>
          <w:bCs/>
          <w:color w:val="000000" w:themeColor="text1"/>
          <w:sz w:val="24"/>
          <w:szCs w:val="24"/>
        </w:rPr>
      </w:pPr>
      <w:r w:rsidRPr="002A3600">
        <w:rPr>
          <w:rFonts w:ascii="Times New Roman" w:hAnsi="Times New Roman" w:cs="Times New Roman"/>
          <w:b/>
          <w:bCs/>
          <w:color w:val="000000" w:themeColor="text1"/>
          <w:sz w:val="24"/>
          <w:szCs w:val="24"/>
        </w:rPr>
        <w:t>Awareness</w:t>
      </w:r>
    </w:p>
    <w:p w:rsidR="002A3600"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One </w:t>
      </w:r>
      <w:r w:rsidR="00877644" w:rsidRPr="00670E48">
        <w:rPr>
          <w:rFonts w:ascii="Times New Roman" w:hAnsi="Times New Roman" w:cs="Times New Roman"/>
          <w:color w:val="000000" w:themeColor="text1"/>
          <w:sz w:val="24"/>
          <w:szCs w:val="24"/>
        </w:rPr>
        <w:t>way</w:t>
      </w:r>
      <w:r w:rsidR="005F7931">
        <w:rPr>
          <w:rFonts w:ascii="Times New Roman" w:hAnsi="Times New Roman" w:cs="Times New Roman"/>
          <w:color w:val="000000" w:themeColor="text1"/>
          <w:sz w:val="24"/>
          <w:szCs w:val="24"/>
        </w:rPr>
        <w:t xml:space="preserve"> </w:t>
      </w:r>
      <w:r w:rsidR="00877644" w:rsidRPr="00670E48">
        <w:rPr>
          <w:rFonts w:ascii="Times New Roman" w:hAnsi="Times New Roman" w:cs="Times New Roman"/>
          <w:color w:val="000000" w:themeColor="text1"/>
          <w:sz w:val="24"/>
          <w:szCs w:val="24"/>
        </w:rPr>
        <w:t xml:space="preserve">that Phillip Morris can be involved in enhancing gender equality in the </w:t>
      </w:r>
      <w:r w:rsidR="00F6038E" w:rsidRPr="00670E48">
        <w:rPr>
          <w:rFonts w:ascii="Times New Roman" w:hAnsi="Times New Roman" w:cs="Times New Roman"/>
          <w:color w:val="000000" w:themeColor="text1"/>
          <w:sz w:val="24"/>
          <w:szCs w:val="24"/>
        </w:rPr>
        <w:t>organization</w:t>
      </w:r>
      <w:r w:rsidR="00877644" w:rsidRPr="00670E48">
        <w:rPr>
          <w:rFonts w:ascii="Times New Roman" w:hAnsi="Times New Roman" w:cs="Times New Roman"/>
          <w:color w:val="000000" w:themeColor="text1"/>
          <w:sz w:val="24"/>
          <w:szCs w:val="24"/>
        </w:rPr>
        <w:t xml:space="preserve"> is by creating awareness. Awareness is the simplest and non-disruptive way of strengthening gender equality in organizations as the organization can make sure that every individual in the company knows about the goal. The meeting of this goal can be enhanced by ensuring that personal engagements towards this goal are established. The plan cannot be met if people are not engaged to work on it personally. Awareness enhances the exchange of ideas to improve mutual understanding and enhance skills necessary to establish the change</w:t>
      </w:r>
      <w:r w:rsidR="00F6038E" w:rsidRPr="00670E48">
        <w:rPr>
          <w:rFonts w:ascii="Times New Roman" w:hAnsi="Times New Roman" w:cs="Times New Roman"/>
          <w:color w:val="000000" w:themeColor="text1"/>
          <w:sz w:val="24"/>
          <w:szCs w:val="24"/>
        </w:rPr>
        <w:t xml:space="preserve"> (Stamarki &amp; Hing, 2015)</w:t>
      </w:r>
      <w:r w:rsidR="00877644" w:rsidRPr="00670E48">
        <w:rPr>
          <w:rFonts w:ascii="Times New Roman" w:hAnsi="Times New Roman" w:cs="Times New Roman"/>
          <w:color w:val="000000" w:themeColor="text1"/>
          <w:sz w:val="24"/>
          <w:szCs w:val="24"/>
        </w:rPr>
        <w:t>. The attention is created through ensuring that people have the essential information in understanding gender equality, and the element is built as a core value among people. The benefits of a more gender-equal community and the problems faced by the present of inequality are well established among the people, for example, in enhancing awareness of the economic benefits of gender equality such as the positive impact on GDP (gross domestic product) and the highest level of employment.</w:t>
      </w:r>
    </w:p>
    <w:p w:rsidR="00B5611B" w:rsidRDefault="00877644"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 The enhancement of peoples' insight on gender equality enhanc</w:t>
      </w:r>
      <w:r w:rsidR="005F7931">
        <w:rPr>
          <w:rFonts w:ascii="Times New Roman" w:hAnsi="Times New Roman" w:cs="Times New Roman"/>
          <w:color w:val="000000" w:themeColor="text1"/>
          <w:sz w:val="24"/>
          <w:szCs w:val="24"/>
        </w:rPr>
        <w:t xml:space="preserve">es attitude change and reinforces </w:t>
      </w:r>
      <w:r w:rsidR="005F7931" w:rsidRPr="00670E48">
        <w:rPr>
          <w:rFonts w:ascii="Times New Roman" w:hAnsi="Times New Roman" w:cs="Times New Roman"/>
          <w:color w:val="000000" w:themeColor="text1"/>
          <w:sz w:val="24"/>
          <w:szCs w:val="24"/>
        </w:rPr>
        <w:t>inequalities</w:t>
      </w:r>
      <w:r w:rsidRPr="00670E48">
        <w:rPr>
          <w:rFonts w:ascii="Times New Roman" w:hAnsi="Times New Roman" w:cs="Times New Roman"/>
          <w:color w:val="000000" w:themeColor="text1"/>
          <w:sz w:val="24"/>
          <w:szCs w:val="24"/>
        </w:rPr>
        <w:t xml:space="preserve"> among men and women. However, it is significant to develop an awareness technique t</w:t>
      </w:r>
      <w:r w:rsidR="00663E7D" w:rsidRPr="00670E48">
        <w:rPr>
          <w:rFonts w:ascii="Times New Roman" w:hAnsi="Times New Roman" w:cs="Times New Roman"/>
          <w:color w:val="000000" w:themeColor="text1"/>
          <w:sz w:val="24"/>
          <w:szCs w:val="24"/>
        </w:rPr>
        <w:t xml:space="preserve">o establish </w:t>
      </w:r>
      <w:r w:rsidR="00C131AC" w:rsidRPr="00670E48">
        <w:rPr>
          <w:rFonts w:ascii="Times New Roman" w:hAnsi="Times New Roman" w:cs="Times New Roman"/>
          <w:color w:val="000000" w:themeColor="text1"/>
          <w:sz w:val="24"/>
          <w:szCs w:val="24"/>
        </w:rPr>
        <w:t xml:space="preserve">strategies that will generate favorable space for encouraging mobilization, political interest, and debate. This way, the company will access support from the administrative policies that promote gender equality. Creating awareness goes hand in hand with the enhancement of training. </w:t>
      </w:r>
      <w:r w:rsidR="00D1023B" w:rsidRPr="00670E48">
        <w:rPr>
          <w:rFonts w:ascii="Times New Roman" w:hAnsi="Times New Roman" w:cs="Times New Roman"/>
          <w:color w:val="000000" w:themeColor="text1"/>
          <w:sz w:val="24"/>
          <w:szCs w:val="24"/>
        </w:rPr>
        <w:t xml:space="preserve">Attention can be done in and outside the organization as it can be broadened to the general public. The use of awareness is no complex in any way as it depends on the training that is provided by the organization. However, it depends on the target group that is involved in the program. Social demographic features such as the level of </w:t>
      </w:r>
      <w:r w:rsidR="00D1023B" w:rsidRPr="00670E48">
        <w:rPr>
          <w:rFonts w:ascii="Times New Roman" w:hAnsi="Times New Roman" w:cs="Times New Roman"/>
          <w:color w:val="000000" w:themeColor="text1"/>
          <w:sz w:val="24"/>
          <w:szCs w:val="24"/>
        </w:rPr>
        <w:lastRenderedPageBreak/>
        <w:t xml:space="preserve">education, age, and sex of the organization's target group should be enhanced. However, opinion administrators can use opinion administrators to establish the development of awareness among the target audience to influence other members. The scale of creating awareness, </w:t>
      </w:r>
      <w:r w:rsidR="00120C2D" w:rsidRPr="00670E48">
        <w:rPr>
          <w:rFonts w:ascii="Times New Roman" w:hAnsi="Times New Roman" w:cs="Times New Roman"/>
          <w:color w:val="000000" w:themeColor="text1"/>
          <w:sz w:val="24"/>
          <w:szCs w:val="24"/>
        </w:rPr>
        <w:t>the</w:t>
      </w:r>
      <w:r w:rsidR="00D1023B" w:rsidRPr="00670E48">
        <w:rPr>
          <w:rFonts w:ascii="Times New Roman" w:hAnsi="Times New Roman" w:cs="Times New Roman"/>
          <w:color w:val="000000" w:themeColor="text1"/>
          <w:sz w:val="24"/>
          <w:szCs w:val="24"/>
        </w:rPr>
        <w:t xml:space="preserve"> mechanics, or scale of enhancing awareness, is determined by the content delivered </w:t>
      </w:r>
      <w:r w:rsidR="00120C2D" w:rsidRPr="00670E48">
        <w:rPr>
          <w:rFonts w:ascii="Times New Roman" w:hAnsi="Times New Roman" w:cs="Times New Roman"/>
          <w:color w:val="000000" w:themeColor="text1"/>
          <w:sz w:val="24"/>
          <w:szCs w:val="24"/>
        </w:rPr>
        <w:t>to the groups that are concerned</w:t>
      </w:r>
      <w:r w:rsidR="00F6038E" w:rsidRPr="00670E48">
        <w:rPr>
          <w:rFonts w:ascii="Times New Roman" w:hAnsi="Times New Roman" w:cs="Times New Roman"/>
          <w:color w:val="000000" w:themeColor="text1"/>
          <w:sz w:val="24"/>
          <w:szCs w:val="24"/>
        </w:rPr>
        <w:t xml:space="preserve"> (Stamarki &amp; Hing, 2015)</w:t>
      </w:r>
      <w:r w:rsidR="00120C2D" w:rsidRPr="00670E48">
        <w:rPr>
          <w:rFonts w:ascii="Times New Roman" w:hAnsi="Times New Roman" w:cs="Times New Roman"/>
          <w:color w:val="000000" w:themeColor="text1"/>
          <w:sz w:val="24"/>
          <w:szCs w:val="24"/>
        </w:rPr>
        <w:t>. The way the message will be delivered determines if the intervention will be useful. Arguments will provide insight to people about the issue of gender inequality and its effects on the organization. Creating awareness is an intervention that is not costly as it depends on the used</w:t>
      </w:r>
      <w:r w:rsidR="00B90A56" w:rsidRPr="00670E48">
        <w:rPr>
          <w:rFonts w:ascii="Times New Roman" w:hAnsi="Times New Roman" w:cs="Times New Roman"/>
          <w:color w:val="000000" w:themeColor="text1"/>
          <w:sz w:val="24"/>
          <w:szCs w:val="24"/>
        </w:rPr>
        <w:t xml:space="preserve"> tools and resources to enhance training. Expenditure on human resources and other requirements such as cash to facilitate movement is not expensive compared to other options that need more involving resources. </w:t>
      </w:r>
    </w:p>
    <w:p w:rsidR="002A3600" w:rsidRPr="002A3600" w:rsidRDefault="002A3600" w:rsidP="002A3600">
      <w:pPr>
        <w:spacing w:after="0" w:line="480" w:lineRule="auto"/>
        <w:ind w:firstLine="851"/>
        <w:jc w:val="center"/>
        <w:rPr>
          <w:rFonts w:ascii="Times New Roman" w:hAnsi="Times New Roman" w:cs="Times New Roman"/>
          <w:b/>
          <w:bCs/>
          <w:color w:val="000000" w:themeColor="text1"/>
          <w:sz w:val="24"/>
          <w:szCs w:val="24"/>
        </w:rPr>
      </w:pPr>
      <w:r w:rsidRPr="002A3600">
        <w:rPr>
          <w:rFonts w:ascii="Times New Roman" w:hAnsi="Times New Roman" w:cs="Times New Roman"/>
          <w:b/>
          <w:bCs/>
          <w:color w:val="000000" w:themeColor="text1"/>
          <w:sz w:val="24"/>
          <w:szCs w:val="24"/>
        </w:rPr>
        <w:t>Equal Pay</w:t>
      </w:r>
    </w:p>
    <w:p w:rsidR="002A3600"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Another useful option that is present is the enhancement of equal pay in the organization. One of the ways gender inequality has been suggested to occur in organizations is through the presence of inequality in payments. Women are said to have access to less</w:t>
      </w:r>
      <w:r w:rsidR="0092647D">
        <w:rPr>
          <w:rFonts w:ascii="Times New Roman" w:hAnsi="Times New Roman" w:cs="Times New Roman"/>
          <w:color w:val="000000" w:themeColor="text1"/>
          <w:sz w:val="24"/>
          <w:szCs w:val="24"/>
        </w:rPr>
        <w:t xml:space="preserve"> pay than men in organizations. </w:t>
      </w:r>
      <w:r w:rsidRPr="00670E48">
        <w:rPr>
          <w:rFonts w:ascii="Times New Roman" w:hAnsi="Times New Roman" w:cs="Times New Roman"/>
          <w:color w:val="000000" w:themeColor="text1"/>
          <w:sz w:val="24"/>
          <w:szCs w:val="24"/>
        </w:rPr>
        <w:t>Enhancing equal pay is a moderately disruptive budget change used in the organization to ensure that gender equality is developed</w:t>
      </w:r>
      <w:r w:rsidR="00F6038E" w:rsidRPr="00670E48">
        <w:rPr>
          <w:rFonts w:ascii="Times New Roman" w:hAnsi="Times New Roman" w:cs="Times New Roman"/>
          <w:color w:val="000000" w:themeColor="text1"/>
          <w:sz w:val="24"/>
          <w:szCs w:val="24"/>
        </w:rPr>
        <w:t xml:space="preserve"> (Hazel &amp; Klayman, 2015)</w:t>
      </w:r>
      <w:r w:rsidRPr="00670E48">
        <w:rPr>
          <w:rFonts w:ascii="Times New Roman" w:hAnsi="Times New Roman" w:cs="Times New Roman"/>
          <w:color w:val="000000" w:themeColor="text1"/>
          <w:sz w:val="24"/>
          <w:szCs w:val="24"/>
        </w:rPr>
        <w:t xml:space="preserve">. </w:t>
      </w:r>
      <w:r w:rsidR="00655FF9" w:rsidRPr="00670E48">
        <w:rPr>
          <w:rFonts w:ascii="Times New Roman" w:hAnsi="Times New Roman" w:cs="Times New Roman"/>
          <w:color w:val="000000" w:themeColor="text1"/>
          <w:sz w:val="24"/>
          <w:szCs w:val="24"/>
        </w:rPr>
        <w:t xml:space="preserve">Women need to be empowered to have access to equal payments in their jobs just as men to ensure that their access to be education and resources is enhanced. The efforts that are done by women in the organization need to be addressed by ensuring that they can access a great deal of money as a reward for their work. Even though the organization may implement other options to enhance equality in the organization, unequal pay may create a significant challenge. The scale of this option is dependent on the presence of harmful stereotypes in the organization. This means that this option is dependent on the implementation of the training and creating awareness to end these stereotypes among people in the organization. The need </w:t>
      </w:r>
      <w:r w:rsidR="00655FF9" w:rsidRPr="00670E48">
        <w:rPr>
          <w:rFonts w:ascii="Times New Roman" w:hAnsi="Times New Roman" w:cs="Times New Roman"/>
          <w:color w:val="000000" w:themeColor="text1"/>
          <w:sz w:val="24"/>
          <w:szCs w:val="24"/>
        </w:rPr>
        <w:lastRenderedPageBreak/>
        <w:t xml:space="preserve">to build justice for all the people in the organization should be enhanced to ensure that the jobs that are done by women in organizations are well compensated. However, the stubbornness of the unequal pay enhances the complexity of this option. According to the researcher, it is estimated that the world can take up to 250 years for economic gender parity to be developed. All countries and sectors are associated with lower pay among women. More so, the full picture of gender inequality in revenue is not well developed in many nations, which affects the need to create gender equality. Addressing this issue in the organization has to be difficult for the management as many people do not understand the </w:t>
      </w:r>
      <w:r w:rsidRPr="00670E48">
        <w:rPr>
          <w:rFonts w:ascii="Times New Roman" w:hAnsi="Times New Roman" w:cs="Times New Roman"/>
          <w:color w:val="000000" w:themeColor="text1"/>
          <w:sz w:val="24"/>
          <w:szCs w:val="24"/>
        </w:rPr>
        <w:t xml:space="preserve">presence and impact. </w:t>
      </w:r>
    </w:p>
    <w:p w:rsidR="00D400CE"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Enhancing gender quality through equal pay is an expensive strategy as it involved finances to ensure that the goal is achieved. To ensure that both men and women earn at a similar level, there is a need to consider more payments to women. Also, benefits and bonuses have to be established in this context. Therefore, the organization needs to develop a proper budget that will ensure that women's financial needs are enhanced. However, the cost of strengthening gender equality is not higher than the loss associated with the problem. Wodon &amp; De La Briere, </w:t>
      </w:r>
      <w:r w:rsidR="005F7931">
        <w:rPr>
          <w:rFonts w:ascii="Times New Roman" w:hAnsi="Times New Roman" w:cs="Times New Roman"/>
          <w:color w:val="000000" w:themeColor="text1"/>
          <w:sz w:val="24"/>
          <w:szCs w:val="24"/>
        </w:rPr>
        <w:t>(2018) stated</w:t>
      </w:r>
      <w:r w:rsidRPr="00670E48">
        <w:rPr>
          <w:rFonts w:ascii="Times New Roman" w:hAnsi="Times New Roman" w:cs="Times New Roman"/>
          <w:color w:val="000000" w:themeColor="text1"/>
          <w:sz w:val="24"/>
          <w:szCs w:val="24"/>
        </w:rPr>
        <w:t xml:space="preserve"> that the loss of $23,620 per capita basis income is enhanced per individual when there is gender inequality. Therefore, overlooking the cost of strengthening equality through equal pay can significantly impact, which needs to be addressed.  </w:t>
      </w:r>
    </w:p>
    <w:p w:rsidR="002A3600" w:rsidRPr="002A3600" w:rsidRDefault="002A3600" w:rsidP="002A3600">
      <w:pPr>
        <w:spacing w:after="0" w:line="480" w:lineRule="auto"/>
        <w:ind w:firstLine="851"/>
        <w:jc w:val="center"/>
        <w:rPr>
          <w:rFonts w:ascii="Times New Roman" w:hAnsi="Times New Roman" w:cs="Times New Roman"/>
          <w:b/>
          <w:bCs/>
          <w:color w:val="000000" w:themeColor="text1"/>
          <w:sz w:val="24"/>
          <w:szCs w:val="24"/>
        </w:rPr>
      </w:pPr>
      <w:r w:rsidRPr="002A3600">
        <w:rPr>
          <w:rFonts w:ascii="Times New Roman" w:hAnsi="Times New Roman" w:cs="Times New Roman"/>
          <w:b/>
          <w:bCs/>
          <w:color w:val="000000" w:themeColor="text1"/>
          <w:sz w:val="24"/>
          <w:szCs w:val="24"/>
        </w:rPr>
        <w:t>Reviewing Job Specifications</w:t>
      </w:r>
    </w:p>
    <w:p w:rsidR="002A3600"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Reviewing job specification is an option which is disruptive for the company, and it has a higher budget for its implementation to be enhanced. There are cases where companies receive low applications for higher roles among women. Phillip M</w:t>
      </w:r>
      <w:r w:rsidR="00B45203" w:rsidRPr="00670E48">
        <w:rPr>
          <w:rFonts w:ascii="Times New Roman" w:hAnsi="Times New Roman" w:cs="Times New Roman"/>
          <w:color w:val="000000" w:themeColor="text1"/>
          <w:sz w:val="24"/>
          <w:szCs w:val="24"/>
        </w:rPr>
        <w:t xml:space="preserve">orris International should evaluate this problem by determining barriers that could have influenced the challenge. McDaniel &amp; Malone (2010) stated that a company's image is the most significant issue in </w:t>
      </w:r>
      <w:r w:rsidR="00B45203" w:rsidRPr="00670E48">
        <w:rPr>
          <w:rFonts w:ascii="Times New Roman" w:hAnsi="Times New Roman" w:cs="Times New Roman"/>
          <w:color w:val="000000" w:themeColor="text1"/>
          <w:sz w:val="24"/>
          <w:szCs w:val="24"/>
        </w:rPr>
        <w:lastRenderedPageBreak/>
        <w:t xml:space="preserve">enhancing inclusive administration for both men and women. The perception of women towards the company needs to be influenced by positivity to ensure that they receive more women's applications to be involved in managerial positions. Assessment of the functions that women need to be occupied should be done and encourage women to participate in actions that aim to access these positions. The company should empower women through reservations of some administrative positions to ensure that they are given priority in some roles, encouraging them to be involved in administration. </w:t>
      </w:r>
    </w:p>
    <w:p w:rsidR="00B90A56" w:rsidRPr="00670E48" w:rsidRDefault="00B45203"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However, this strategy is problematic because it needs to be done under the policies of the organization. Phillip Morris has developed systems that support women administrators in the company. However, the lack of supportive actions in the administration affects the implementation of the goal, which leads to the complexity of this option. Most people do not embrace this option as it is viewed to enhance injustice by empowering women to be more vital in the organization. </w:t>
      </w:r>
      <w:r w:rsidR="001852C6" w:rsidRPr="00670E48">
        <w:rPr>
          <w:rFonts w:ascii="Times New Roman" w:hAnsi="Times New Roman" w:cs="Times New Roman"/>
          <w:color w:val="000000" w:themeColor="text1"/>
          <w:sz w:val="24"/>
          <w:szCs w:val="24"/>
        </w:rPr>
        <w:t>However, the choice is cost-effective as it enhances the analysis of job positions through research</w:t>
      </w:r>
      <w:r w:rsidR="00F6038E" w:rsidRPr="00670E48">
        <w:rPr>
          <w:rFonts w:ascii="Times New Roman" w:hAnsi="Times New Roman" w:cs="Times New Roman"/>
          <w:color w:val="000000" w:themeColor="text1"/>
          <w:sz w:val="24"/>
          <w:szCs w:val="24"/>
        </w:rPr>
        <w:t xml:space="preserve"> (McDaniel &amp; Malone, 2010)</w:t>
      </w:r>
      <w:r w:rsidR="001852C6" w:rsidRPr="00670E48">
        <w:rPr>
          <w:rFonts w:ascii="Times New Roman" w:hAnsi="Times New Roman" w:cs="Times New Roman"/>
          <w:color w:val="000000" w:themeColor="text1"/>
          <w:sz w:val="24"/>
          <w:szCs w:val="24"/>
        </w:rPr>
        <w:t>. Development of insight concerning the organization's barriers that leads to lack of women applicants in significant positions can be done through cheaper strategies such as interviews and surveys in the online platforms, which are more affordable strategies.</w:t>
      </w:r>
    </w:p>
    <w:p w:rsidR="001852C6" w:rsidRPr="00670E48" w:rsidRDefault="0097105C" w:rsidP="00670E48">
      <w:pPr>
        <w:spacing w:after="0" w:line="480" w:lineRule="auto"/>
        <w:ind w:firstLine="851"/>
        <w:jc w:val="center"/>
        <w:rPr>
          <w:rFonts w:ascii="Times New Roman" w:hAnsi="Times New Roman" w:cs="Times New Roman"/>
          <w:b/>
          <w:bCs/>
          <w:color w:val="000000" w:themeColor="text1"/>
          <w:sz w:val="24"/>
          <w:szCs w:val="24"/>
        </w:rPr>
      </w:pPr>
      <w:r w:rsidRPr="00670E48">
        <w:rPr>
          <w:rFonts w:ascii="Times New Roman" w:hAnsi="Times New Roman" w:cs="Times New Roman"/>
          <w:b/>
          <w:bCs/>
          <w:color w:val="000000" w:themeColor="text1"/>
          <w:sz w:val="24"/>
          <w:szCs w:val="24"/>
        </w:rPr>
        <w:t>Conclusion on Best Option</w:t>
      </w:r>
    </w:p>
    <w:p w:rsidR="001852C6" w:rsidRPr="00670E48" w:rsidRDefault="0097105C" w:rsidP="00670E48">
      <w:pPr>
        <w:spacing w:after="0" w:line="480" w:lineRule="auto"/>
        <w:ind w:firstLine="851"/>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t xml:space="preserve">In conclusion, the options provided to ensure that gender equality is enhanced in the organization have both limitations and benefits. However, the best option that needs to be stressed by the organization is the enhancement of education and awareness. Scholars have provided this option to be inclusive in other options, and it affects their effectiveness. If the company ignores understanding and implements equal pay, gender equality cannot be achieved because it is initiated among individuals by changing their perceptions and thoughts towards the process. Education is the cheapest and non-complex strategy that can ensure that </w:t>
      </w:r>
      <w:r w:rsidRPr="00670E48">
        <w:rPr>
          <w:rFonts w:ascii="Times New Roman" w:hAnsi="Times New Roman" w:cs="Times New Roman"/>
          <w:color w:val="000000" w:themeColor="text1"/>
          <w:sz w:val="24"/>
          <w:szCs w:val="24"/>
        </w:rPr>
        <w:lastRenderedPageBreak/>
        <w:t>equality is enhanced in the organization. Training employees and the management on gender equality will provide a support system for implementing the goal. The organization's image can be improved by developing awareness, encouraging women to be involved in actions towards accessing administrative positions. Therefore, enhancing awareness is the best option that can be embraced by Phillip Morris towards achieving gender equality.</w:t>
      </w:r>
    </w:p>
    <w:p w:rsidR="00F6038E" w:rsidRPr="00670E48" w:rsidRDefault="00F6038E"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670E48">
      <w:pPr>
        <w:spacing w:after="0" w:line="480" w:lineRule="auto"/>
        <w:ind w:firstLine="851"/>
        <w:rPr>
          <w:rFonts w:ascii="Times New Roman" w:hAnsi="Times New Roman" w:cs="Times New Roman"/>
          <w:color w:val="000000" w:themeColor="text1"/>
          <w:sz w:val="24"/>
          <w:szCs w:val="24"/>
        </w:rPr>
      </w:pPr>
    </w:p>
    <w:p w:rsidR="00670E48" w:rsidRDefault="00670E48" w:rsidP="00264AD9">
      <w:pPr>
        <w:spacing w:after="0" w:line="480" w:lineRule="auto"/>
        <w:rPr>
          <w:rFonts w:ascii="Times New Roman" w:hAnsi="Times New Roman" w:cs="Times New Roman"/>
          <w:color w:val="000000" w:themeColor="text1"/>
          <w:sz w:val="24"/>
          <w:szCs w:val="24"/>
        </w:rPr>
      </w:pPr>
    </w:p>
    <w:p w:rsidR="008C287D" w:rsidRDefault="008C287D" w:rsidP="00264AD9">
      <w:pPr>
        <w:spacing w:after="0" w:line="480" w:lineRule="auto"/>
        <w:rPr>
          <w:rFonts w:ascii="Times New Roman" w:hAnsi="Times New Roman" w:cs="Times New Roman"/>
          <w:color w:val="000000" w:themeColor="text1"/>
          <w:sz w:val="24"/>
          <w:szCs w:val="24"/>
        </w:rPr>
      </w:pPr>
    </w:p>
    <w:p w:rsidR="00133105" w:rsidRDefault="00133105" w:rsidP="00264AD9">
      <w:pPr>
        <w:spacing w:after="0" w:line="480" w:lineRule="auto"/>
        <w:rPr>
          <w:rFonts w:ascii="Times New Roman" w:hAnsi="Times New Roman" w:cs="Times New Roman"/>
          <w:color w:val="000000" w:themeColor="text1"/>
          <w:sz w:val="24"/>
          <w:szCs w:val="24"/>
        </w:rPr>
      </w:pPr>
    </w:p>
    <w:p w:rsidR="00133105" w:rsidRDefault="00133105" w:rsidP="00264AD9">
      <w:pPr>
        <w:spacing w:after="0" w:line="480" w:lineRule="auto"/>
        <w:rPr>
          <w:rFonts w:ascii="Times New Roman" w:hAnsi="Times New Roman" w:cs="Times New Roman"/>
          <w:color w:val="000000" w:themeColor="text1"/>
          <w:sz w:val="24"/>
          <w:szCs w:val="24"/>
        </w:rPr>
      </w:pPr>
    </w:p>
    <w:p w:rsidR="00133105" w:rsidRDefault="00133105" w:rsidP="00264AD9">
      <w:pPr>
        <w:spacing w:after="0" w:line="480" w:lineRule="auto"/>
        <w:rPr>
          <w:rFonts w:ascii="Times New Roman" w:hAnsi="Times New Roman" w:cs="Times New Roman"/>
          <w:color w:val="000000" w:themeColor="text1"/>
          <w:sz w:val="24"/>
          <w:szCs w:val="24"/>
        </w:rPr>
      </w:pPr>
    </w:p>
    <w:p w:rsidR="00133105" w:rsidRDefault="00133105" w:rsidP="00264AD9">
      <w:pPr>
        <w:spacing w:after="0" w:line="480" w:lineRule="auto"/>
        <w:rPr>
          <w:rFonts w:ascii="Times New Roman" w:hAnsi="Times New Roman" w:cs="Times New Roman"/>
          <w:color w:val="000000" w:themeColor="text1"/>
          <w:sz w:val="24"/>
          <w:szCs w:val="24"/>
        </w:rPr>
      </w:pPr>
    </w:p>
    <w:p w:rsidR="00133105" w:rsidRDefault="00133105" w:rsidP="00264AD9">
      <w:pPr>
        <w:spacing w:after="0" w:line="480" w:lineRule="auto"/>
        <w:rPr>
          <w:rFonts w:ascii="Times New Roman" w:hAnsi="Times New Roman" w:cs="Times New Roman"/>
          <w:color w:val="000000" w:themeColor="text1"/>
          <w:sz w:val="24"/>
          <w:szCs w:val="24"/>
        </w:rPr>
      </w:pPr>
    </w:p>
    <w:p w:rsidR="008C287D" w:rsidRDefault="008C287D" w:rsidP="00264AD9">
      <w:pPr>
        <w:spacing w:after="0" w:line="480" w:lineRule="auto"/>
        <w:rPr>
          <w:rFonts w:ascii="Times New Roman" w:hAnsi="Times New Roman" w:cs="Times New Roman"/>
          <w:color w:val="000000" w:themeColor="text1"/>
          <w:sz w:val="24"/>
          <w:szCs w:val="24"/>
        </w:rPr>
      </w:pPr>
    </w:p>
    <w:p w:rsidR="00F6038E" w:rsidRPr="00670E48" w:rsidRDefault="0097105C" w:rsidP="00670E48">
      <w:pPr>
        <w:spacing w:after="0" w:line="480" w:lineRule="auto"/>
        <w:ind w:firstLine="851"/>
        <w:jc w:val="center"/>
        <w:rPr>
          <w:rFonts w:ascii="Times New Roman" w:hAnsi="Times New Roman" w:cs="Times New Roman"/>
          <w:b/>
          <w:bCs/>
          <w:color w:val="000000" w:themeColor="text1"/>
          <w:sz w:val="24"/>
          <w:szCs w:val="24"/>
        </w:rPr>
      </w:pPr>
      <w:r w:rsidRPr="00670E48">
        <w:rPr>
          <w:rFonts w:ascii="Times New Roman" w:hAnsi="Times New Roman" w:cs="Times New Roman"/>
          <w:b/>
          <w:bCs/>
          <w:color w:val="000000" w:themeColor="text1"/>
          <w:sz w:val="24"/>
          <w:szCs w:val="24"/>
        </w:rPr>
        <w:lastRenderedPageBreak/>
        <w:t>References</w:t>
      </w:r>
    </w:p>
    <w:p w:rsidR="00670E48" w:rsidRPr="00670E48" w:rsidRDefault="0097105C" w:rsidP="00670E48">
      <w:pPr>
        <w:spacing w:after="0" w:line="480" w:lineRule="auto"/>
        <w:ind w:left="851" w:hanging="851"/>
        <w:rPr>
          <w:rFonts w:ascii="Times New Roman" w:hAnsi="Times New Roman" w:cs="Times New Roman"/>
          <w:color w:val="000000" w:themeColor="text1"/>
          <w:sz w:val="24"/>
          <w:szCs w:val="24"/>
          <w:shd w:val="clear" w:color="auto" w:fill="FFFFFF"/>
        </w:rPr>
      </w:pPr>
      <w:r w:rsidRPr="00670E48">
        <w:rPr>
          <w:rFonts w:ascii="Times New Roman" w:hAnsi="Times New Roman" w:cs="Times New Roman"/>
          <w:color w:val="000000" w:themeColor="text1"/>
          <w:sz w:val="24"/>
          <w:szCs w:val="24"/>
          <w:shd w:val="clear" w:color="auto" w:fill="FFFFFF"/>
        </w:rPr>
        <w:t>Dhar, S. (2018). Gender and Sustainable Development Goals (SDGs). </w:t>
      </w:r>
      <w:r w:rsidRPr="00670E48">
        <w:rPr>
          <w:rFonts w:ascii="Times New Roman" w:hAnsi="Times New Roman" w:cs="Times New Roman"/>
          <w:i/>
          <w:iCs/>
          <w:color w:val="000000" w:themeColor="text1"/>
          <w:sz w:val="24"/>
          <w:szCs w:val="24"/>
          <w:shd w:val="clear" w:color="auto" w:fill="FFFFFF"/>
        </w:rPr>
        <w:t>Indian Journal of Gender Studies</w:t>
      </w:r>
      <w:r w:rsidRPr="00670E48">
        <w:rPr>
          <w:rFonts w:ascii="Times New Roman" w:hAnsi="Times New Roman" w:cs="Times New Roman"/>
          <w:color w:val="000000" w:themeColor="text1"/>
          <w:sz w:val="24"/>
          <w:szCs w:val="24"/>
          <w:shd w:val="clear" w:color="auto" w:fill="FFFFFF"/>
        </w:rPr>
        <w:t>, </w:t>
      </w:r>
      <w:r w:rsidRPr="00670E48">
        <w:rPr>
          <w:rFonts w:ascii="Times New Roman" w:hAnsi="Times New Roman" w:cs="Times New Roman"/>
          <w:i/>
          <w:iCs/>
          <w:color w:val="000000" w:themeColor="text1"/>
          <w:sz w:val="24"/>
          <w:szCs w:val="24"/>
          <w:shd w:val="clear" w:color="auto" w:fill="FFFFFF"/>
        </w:rPr>
        <w:t>25</w:t>
      </w:r>
      <w:r w:rsidRPr="00670E48">
        <w:rPr>
          <w:rFonts w:ascii="Times New Roman" w:hAnsi="Times New Roman" w:cs="Times New Roman"/>
          <w:color w:val="000000" w:themeColor="text1"/>
          <w:sz w:val="24"/>
          <w:szCs w:val="24"/>
          <w:shd w:val="clear" w:color="auto" w:fill="FFFFFF"/>
        </w:rPr>
        <w:t xml:space="preserve">(1), 47-78. </w:t>
      </w:r>
      <w:hyperlink r:id="rId7" w:history="1">
        <w:r w:rsidRPr="00670E48">
          <w:rPr>
            <w:rStyle w:val="Hyperlink"/>
            <w:rFonts w:ascii="Times New Roman" w:hAnsi="Times New Roman" w:cs="Times New Roman"/>
            <w:color w:val="000000" w:themeColor="text1"/>
            <w:sz w:val="24"/>
            <w:szCs w:val="24"/>
            <w:u w:val="none"/>
            <w:shd w:val="clear" w:color="auto" w:fill="FFFFFF"/>
          </w:rPr>
          <w:t>https://doi.org/10.1177/0971521517738451</w:t>
        </w:r>
      </w:hyperlink>
    </w:p>
    <w:p w:rsidR="00670E48" w:rsidRPr="00670E48" w:rsidRDefault="0097105C" w:rsidP="00670E48">
      <w:pPr>
        <w:spacing w:after="0" w:line="480" w:lineRule="auto"/>
        <w:ind w:left="851" w:hanging="851"/>
        <w:rPr>
          <w:rFonts w:ascii="Times New Roman" w:hAnsi="Times New Roman" w:cs="Times New Roman"/>
          <w:color w:val="000000" w:themeColor="text1"/>
          <w:sz w:val="24"/>
          <w:szCs w:val="24"/>
          <w:shd w:val="clear" w:color="auto" w:fill="FFFFFF"/>
        </w:rPr>
      </w:pPr>
      <w:r w:rsidRPr="00670E48">
        <w:rPr>
          <w:rFonts w:ascii="Times New Roman" w:hAnsi="Times New Roman" w:cs="Times New Roman"/>
          <w:color w:val="000000" w:themeColor="text1"/>
          <w:sz w:val="24"/>
          <w:szCs w:val="24"/>
          <w:shd w:val="clear" w:color="auto" w:fill="FFFFFF"/>
        </w:rPr>
        <w:t>Hazel, K., &amp; Kleyman, K. (2019). Gender and sex inequalities: Implications and resistance. </w:t>
      </w:r>
      <w:r w:rsidRPr="00670E48">
        <w:rPr>
          <w:rFonts w:ascii="Times New Roman" w:hAnsi="Times New Roman" w:cs="Times New Roman"/>
          <w:i/>
          <w:iCs/>
          <w:color w:val="000000" w:themeColor="text1"/>
          <w:sz w:val="24"/>
          <w:szCs w:val="24"/>
          <w:shd w:val="clear" w:color="auto" w:fill="FFFFFF"/>
        </w:rPr>
        <w:t>Journal of Prevention &amp; Intervention in The Community</w:t>
      </w:r>
      <w:r w:rsidRPr="00670E48">
        <w:rPr>
          <w:rFonts w:ascii="Times New Roman" w:hAnsi="Times New Roman" w:cs="Times New Roman"/>
          <w:color w:val="000000" w:themeColor="text1"/>
          <w:sz w:val="24"/>
          <w:szCs w:val="24"/>
          <w:shd w:val="clear" w:color="auto" w:fill="FFFFFF"/>
        </w:rPr>
        <w:t>, </w:t>
      </w:r>
      <w:r w:rsidRPr="00670E48">
        <w:rPr>
          <w:rFonts w:ascii="Times New Roman" w:hAnsi="Times New Roman" w:cs="Times New Roman"/>
          <w:i/>
          <w:iCs/>
          <w:color w:val="000000" w:themeColor="text1"/>
          <w:sz w:val="24"/>
          <w:szCs w:val="24"/>
          <w:shd w:val="clear" w:color="auto" w:fill="FFFFFF"/>
        </w:rPr>
        <w:t>48</w:t>
      </w:r>
      <w:r w:rsidRPr="00670E48">
        <w:rPr>
          <w:rFonts w:ascii="Times New Roman" w:hAnsi="Times New Roman" w:cs="Times New Roman"/>
          <w:color w:val="000000" w:themeColor="text1"/>
          <w:sz w:val="24"/>
          <w:szCs w:val="24"/>
          <w:shd w:val="clear" w:color="auto" w:fill="FFFFFF"/>
        </w:rPr>
        <w:t xml:space="preserve">(4), 281-292. </w:t>
      </w:r>
      <w:hyperlink r:id="rId8" w:history="1">
        <w:r w:rsidRPr="00670E48">
          <w:rPr>
            <w:rStyle w:val="Hyperlink"/>
            <w:rFonts w:ascii="Times New Roman" w:hAnsi="Times New Roman" w:cs="Times New Roman"/>
            <w:color w:val="000000" w:themeColor="text1"/>
            <w:sz w:val="24"/>
            <w:szCs w:val="24"/>
            <w:u w:val="none"/>
            <w:shd w:val="clear" w:color="auto" w:fill="FFFFFF"/>
          </w:rPr>
          <w:t>https://doi.org/10.1080/10852352.2019.1627079</w:t>
        </w:r>
      </w:hyperlink>
    </w:p>
    <w:p w:rsidR="00670E48" w:rsidRPr="00670E48" w:rsidRDefault="0097105C" w:rsidP="00670E48">
      <w:pPr>
        <w:spacing w:after="0" w:line="480" w:lineRule="auto"/>
        <w:ind w:left="851" w:hanging="851"/>
        <w:rPr>
          <w:rFonts w:ascii="Times New Roman" w:hAnsi="Times New Roman" w:cs="Times New Roman"/>
          <w:color w:val="000000" w:themeColor="text1"/>
          <w:sz w:val="24"/>
          <w:szCs w:val="24"/>
          <w:shd w:val="clear" w:color="auto" w:fill="FFFFFF"/>
        </w:rPr>
      </w:pPr>
      <w:r w:rsidRPr="00670E48">
        <w:rPr>
          <w:rFonts w:ascii="Times New Roman" w:hAnsi="Times New Roman" w:cs="Times New Roman"/>
          <w:color w:val="000000" w:themeColor="text1"/>
          <w:sz w:val="24"/>
          <w:szCs w:val="24"/>
          <w:shd w:val="clear" w:color="auto" w:fill="FFFFFF"/>
        </w:rPr>
        <w:t>McDaniel, P. A., &amp; Malone, R. E. (2009). Creating the "desired mindset": Philip Morris's efforts to improve its corporate image among women. </w:t>
      </w:r>
      <w:r w:rsidRPr="00670E48">
        <w:rPr>
          <w:rFonts w:ascii="Times New Roman" w:hAnsi="Times New Roman" w:cs="Times New Roman"/>
          <w:i/>
          <w:iCs/>
          <w:color w:val="000000" w:themeColor="text1"/>
          <w:sz w:val="24"/>
          <w:szCs w:val="24"/>
          <w:shd w:val="clear" w:color="auto" w:fill="FFFFFF"/>
        </w:rPr>
        <w:t>Women &amp; Health</w:t>
      </w:r>
      <w:r w:rsidRPr="00670E48">
        <w:rPr>
          <w:rFonts w:ascii="Times New Roman" w:hAnsi="Times New Roman" w:cs="Times New Roman"/>
          <w:color w:val="000000" w:themeColor="text1"/>
          <w:sz w:val="24"/>
          <w:szCs w:val="24"/>
          <w:shd w:val="clear" w:color="auto" w:fill="FFFFFF"/>
        </w:rPr>
        <w:t>, </w:t>
      </w:r>
      <w:r w:rsidRPr="00670E48">
        <w:rPr>
          <w:rFonts w:ascii="Times New Roman" w:hAnsi="Times New Roman" w:cs="Times New Roman"/>
          <w:i/>
          <w:iCs/>
          <w:color w:val="000000" w:themeColor="text1"/>
          <w:sz w:val="24"/>
          <w:szCs w:val="24"/>
          <w:shd w:val="clear" w:color="auto" w:fill="FFFFFF"/>
        </w:rPr>
        <w:t>49</w:t>
      </w:r>
      <w:r w:rsidRPr="00670E48">
        <w:rPr>
          <w:rFonts w:ascii="Times New Roman" w:hAnsi="Times New Roman" w:cs="Times New Roman"/>
          <w:color w:val="000000" w:themeColor="text1"/>
          <w:sz w:val="24"/>
          <w:szCs w:val="24"/>
          <w:shd w:val="clear" w:color="auto" w:fill="FFFFFF"/>
        </w:rPr>
        <w:t xml:space="preserve">(5), 441–474. </w:t>
      </w:r>
      <w:hyperlink r:id="rId9" w:history="1">
        <w:r w:rsidRPr="00670E48">
          <w:rPr>
            <w:rStyle w:val="Hyperlink"/>
            <w:rFonts w:ascii="Times New Roman" w:hAnsi="Times New Roman" w:cs="Times New Roman"/>
            <w:color w:val="000000" w:themeColor="text1"/>
            <w:sz w:val="24"/>
            <w:szCs w:val="24"/>
            <w:u w:val="none"/>
            <w:shd w:val="clear" w:color="auto" w:fill="FFFFFF"/>
          </w:rPr>
          <w:t>https://doi.org/10.1080/03630240903238800</w:t>
        </w:r>
      </w:hyperlink>
    </w:p>
    <w:p w:rsidR="00670E48" w:rsidRPr="00670E48" w:rsidRDefault="0097105C" w:rsidP="00670E48">
      <w:pPr>
        <w:spacing w:after="0" w:line="480" w:lineRule="auto"/>
        <w:ind w:left="851" w:hanging="851"/>
        <w:rPr>
          <w:rFonts w:ascii="Times New Roman" w:hAnsi="Times New Roman" w:cs="Times New Roman"/>
          <w:color w:val="000000" w:themeColor="text1"/>
          <w:sz w:val="24"/>
          <w:szCs w:val="24"/>
          <w:shd w:val="clear" w:color="auto" w:fill="FFFFFF"/>
        </w:rPr>
      </w:pPr>
      <w:r w:rsidRPr="00670E48">
        <w:rPr>
          <w:rFonts w:ascii="Times New Roman" w:hAnsi="Times New Roman" w:cs="Times New Roman"/>
          <w:color w:val="000000" w:themeColor="text1"/>
          <w:sz w:val="24"/>
          <w:szCs w:val="24"/>
          <w:shd w:val="clear" w:color="auto" w:fill="FFFFFF"/>
        </w:rPr>
        <w:t xml:space="preserve">Stamarski, C. S., &amp; Son Hing, L. S. (2015). Gender inequalities in the workplace: the effects of organizational structures, processes, practices, and decision-makers' sexism. </w:t>
      </w:r>
      <w:r w:rsidRPr="00670E48">
        <w:rPr>
          <w:rFonts w:ascii="Times New Roman" w:hAnsi="Times New Roman" w:cs="Times New Roman"/>
          <w:i/>
          <w:iCs/>
          <w:color w:val="000000" w:themeColor="text1"/>
          <w:sz w:val="24"/>
          <w:szCs w:val="24"/>
          <w:shd w:val="clear" w:color="auto" w:fill="FFFFFF"/>
        </w:rPr>
        <w:t>Frontiers in psychology</w:t>
      </w:r>
      <w:r w:rsidRPr="00670E48">
        <w:rPr>
          <w:rFonts w:ascii="Times New Roman" w:hAnsi="Times New Roman" w:cs="Times New Roman"/>
          <w:color w:val="000000" w:themeColor="text1"/>
          <w:sz w:val="24"/>
          <w:szCs w:val="24"/>
          <w:shd w:val="clear" w:color="auto" w:fill="FFFFFF"/>
        </w:rPr>
        <w:t>, </w:t>
      </w:r>
      <w:r w:rsidRPr="00670E48">
        <w:rPr>
          <w:rFonts w:ascii="Times New Roman" w:hAnsi="Times New Roman" w:cs="Times New Roman"/>
          <w:i/>
          <w:iCs/>
          <w:color w:val="000000" w:themeColor="text1"/>
          <w:sz w:val="24"/>
          <w:szCs w:val="24"/>
          <w:shd w:val="clear" w:color="auto" w:fill="FFFFFF"/>
        </w:rPr>
        <w:t>6</w:t>
      </w:r>
      <w:r w:rsidRPr="00670E48">
        <w:rPr>
          <w:rFonts w:ascii="Times New Roman" w:hAnsi="Times New Roman" w:cs="Times New Roman"/>
          <w:color w:val="000000" w:themeColor="text1"/>
          <w:sz w:val="24"/>
          <w:szCs w:val="24"/>
          <w:shd w:val="clear" w:color="auto" w:fill="FFFFFF"/>
        </w:rPr>
        <w:t xml:space="preserve">, 1400. </w:t>
      </w:r>
      <w:hyperlink r:id="rId10" w:history="1">
        <w:r w:rsidRPr="00670E48">
          <w:rPr>
            <w:rStyle w:val="Hyperlink"/>
            <w:rFonts w:ascii="Times New Roman" w:hAnsi="Times New Roman" w:cs="Times New Roman"/>
            <w:color w:val="000000" w:themeColor="text1"/>
            <w:sz w:val="24"/>
            <w:szCs w:val="24"/>
            <w:u w:val="none"/>
            <w:shd w:val="clear" w:color="auto" w:fill="FFFFFF"/>
          </w:rPr>
          <w:t>https://doi.org/10.3389/fpsyg.2015.01400</w:t>
        </w:r>
      </w:hyperlink>
    </w:p>
    <w:p w:rsidR="00670E48" w:rsidRPr="00670E48" w:rsidRDefault="0097105C" w:rsidP="00670E48">
      <w:pPr>
        <w:spacing w:after="0" w:line="480" w:lineRule="auto"/>
        <w:ind w:left="851" w:hanging="851"/>
        <w:rPr>
          <w:rFonts w:ascii="Times New Roman" w:hAnsi="Times New Roman" w:cs="Times New Roman"/>
          <w:color w:val="000000" w:themeColor="text1"/>
          <w:sz w:val="24"/>
          <w:szCs w:val="24"/>
          <w:shd w:val="clear" w:color="auto" w:fill="FFFFFF"/>
        </w:rPr>
      </w:pPr>
      <w:r w:rsidRPr="00670E48">
        <w:rPr>
          <w:rFonts w:ascii="Times New Roman" w:hAnsi="Times New Roman" w:cs="Times New Roman"/>
          <w:color w:val="000000" w:themeColor="text1"/>
          <w:sz w:val="24"/>
          <w:szCs w:val="24"/>
          <w:shd w:val="clear" w:color="auto" w:fill="FFFFFF"/>
        </w:rPr>
        <w:t>Whiting, M. (2019). </w:t>
      </w:r>
      <w:r w:rsidRPr="00670E48">
        <w:rPr>
          <w:rFonts w:ascii="Times New Roman" w:hAnsi="Times New Roman" w:cs="Times New Roman"/>
          <w:i/>
          <w:iCs/>
          <w:color w:val="000000" w:themeColor="text1"/>
          <w:sz w:val="24"/>
          <w:szCs w:val="24"/>
          <w:shd w:val="clear" w:color="auto" w:fill="FFFFFF"/>
        </w:rPr>
        <w:t>A passion for gender balance</w:t>
      </w:r>
      <w:r w:rsidRPr="00670E48">
        <w:rPr>
          <w:rFonts w:ascii="Times New Roman" w:hAnsi="Times New Roman" w:cs="Times New Roman"/>
          <w:color w:val="000000" w:themeColor="text1"/>
          <w:sz w:val="24"/>
          <w:szCs w:val="24"/>
          <w:shd w:val="clear" w:color="auto" w:fill="FFFFFF"/>
        </w:rPr>
        <w:t xml:space="preserve">. Pmi.com. Retrieved 27 November 2020, from </w:t>
      </w:r>
      <w:hyperlink r:id="rId11" w:history="1">
        <w:r w:rsidRPr="00670E48">
          <w:rPr>
            <w:rStyle w:val="Hyperlink"/>
            <w:rFonts w:ascii="Times New Roman" w:hAnsi="Times New Roman" w:cs="Times New Roman"/>
            <w:color w:val="000000" w:themeColor="text1"/>
            <w:sz w:val="24"/>
            <w:szCs w:val="24"/>
            <w:u w:val="none"/>
            <w:shd w:val="clear" w:color="auto" w:fill="FFFFFF"/>
          </w:rPr>
          <w:t>https://www.pmi.com/our-initiatives/week-of-women-at-pmi/a-passion-for-gender-balance</w:t>
        </w:r>
      </w:hyperlink>
      <w:r w:rsidRPr="00670E48">
        <w:rPr>
          <w:rFonts w:ascii="Times New Roman" w:hAnsi="Times New Roman" w:cs="Times New Roman"/>
          <w:color w:val="000000" w:themeColor="text1"/>
          <w:sz w:val="24"/>
          <w:szCs w:val="24"/>
          <w:shd w:val="clear" w:color="auto" w:fill="FFFFFF"/>
        </w:rPr>
        <w:t>.</w:t>
      </w:r>
    </w:p>
    <w:p w:rsidR="00670E48" w:rsidRPr="00B5611B" w:rsidRDefault="0097105C" w:rsidP="00670E48">
      <w:pPr>
        <w:spacing w:after="0" w:line="480" w:lineRule="auto"/>
        <w:ind w:left="851" w:hanging="851"/>
      </w:pPr>
      <w:r w:rsidRPr="00670E48">
        <w:rPr>
          <w:rFonts w:ascii="Times New Roman" w:hAnsi="Times New Roman" w:cs="Times New Roman"/>
          <w:color w:val="000000" w:themeColor="text1"/>
          <w:sz w:val="24"/>
          <w:szCs w:val="24"/>
          <w:shd w:val="clear" w:color="auto" w:fill="FFFFFF"/>
        </w:rPr>
        <w:t>Wodon, Q., &amp; De La Briere, B. (2018). The Cost of Gender Inequality Unrealized Potential: The High Cost of Gender Inequality in Earning. Retrieved 27 November 2020, from https://www.globalpartnership.org/sites/default/files/2018-05-the-cost-of-gender-inequality.pdf.</w:t>
      </w:r>
    </w:p>
    <w:sectPr w:rsidR="00670E48" w:rsidRPr="00B5611B" w:rsidSect="008D562E">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964" w:rsidRDefault="00C37964">
      <w:pPr>
        <w:spacing w:after="0" w:line="240" w:lineRule="auto"/>
      </w:pPr>
      <w:r>
        <w:separator/>
      </w:r>
    </w:p>
  </w:endnote>
  <w:endnote w:type="continuationSeparator" w:id="1">
    <w:p w:rsidR="00C37964" w:rsidRDefault="00C379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964" w:rsidRDefault="00C37964">
      <w:pPr>
        <w:spacing w:after="0" w:line="240" w:lineRule="auto"/>
      </w:pPr>
      <w:r>
        <w:separator/>
      </w:r>
    </w:p>
  </w:footnote>
  <w:footnote w:type="continuationSeparator" w:id="1">
    <w:p w:rsidR="00C37964" w:rsidRDefault="00C379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0978382"/>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670E48" w:rsidRPr="00670E48" w:rsidRDefault="001209A3">
        <w:pPr>
          <w:pStyle w:val="Header"/>
          <w:jc w:val="right"/>
          <w:rPr>
            <w:rFonts w:ascii="Times New Roman" w:hAnsi="Times New Roman" w:cs="Times New Roman"/>
            <w:color w:val="000000" w:themeColor="text1"/>
            <w:sz w:val="24"/>
            <w:szCs w:val="24"/>
          </w:rPr>
        </w:pPr>
        <w:r w:rsidRPr="00670E48">
          <w:rPr>
            <w:rFonts w:ascii="Times New Roman" w:hAnsi="Times New Roman" w:cs="Times New Roman"/>
            <w:color w:val="000000" w:themeColor="text1"/>
            <w:sz w:val="24"/>
            <w:szCs w:val="24"/>
          </w:rPr>
          <w:fldChar w:fldCharType="begin"/>
        </w:r>
        <w:r w:rsidR="0097105C" w:rsidRPr="00670E48">
          <w:rPr>
            <w:rFonts w:ascii="Times New Roman" w:hAnsi="Times New Roman" w:cs="Times New Roman"/>
            <w:color w:val="000000" w:themeColor="text1"/>
            <w:sz w:val="24"/>
            <w:szCs w:val="24"/>
          </w:rPr>
          <w:instrText xml:space="preserve"> PAGE   \* MERGEFORMAT </w:instrText>
        </w:r>
        <w:r w:rsidRPr="00670E48">
          <w:rPr>
            <w:rFonts w:ascii="Times New Roman" w:hAnsi="Times New Roman" w:cs="Times New Roman"/>
            <w:color w:val="000000" w:themeColor="text1"/>
            <w:sz w:val="24"/>
            <w:szCs w:val="24"/>
          </w:rPr>
          <w:fldChar w:fldCharType="separate"/>
        </w:r>
        <w:r w:rsidR="00505951">
          <w:rPr>
            <w:rFonts w:ascii="Times New Roman" w:hAnsi="Times New Roman" w:cs="Times New Roman"/>
            <w:noProof/>
            <w:color w:val="000000" w:themeColor="text1"/>
            <w:sz w:val="24"/>
            <w:szCs w:val="24"/>
          </w:rPr>
          <w:t>2</w:t>
        </w:r>
        <w:r w:rsidRPr="00670E48">
          <w:rPr>
            <w:rFonts w:ascii="Times New Roman" w:hAnsi="Times New Roman" w:cs="Times New Roman"/>
            <w:noProof/>
            <w:color w:val="000000" w:themeColor="text1"/>
            <w:sz w:val="24"/>
            <w:szCs w:val="24"/>
          </w:rPr>
          <w:fldChar w:fldCharType="end"/>
        </w:r>
      </w:p>
    </w:sdtContent>
  </w:sdt>
  <w:p w:rsidR="00670E48" w:rsidRDefault="00670E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173B"/>
    <w:rsid w:val="00050E3F"/>
    <w:rsid w:val="000B6066"/>
    <w:rsid w:val="001209A3"/>
    <w:rsid w:val="00120C2D"/>
    <w:rsid w:val="00133105"/>
    <w:rsid w:val="001852C6"/>
    <w:rsid w:val="00264AD9"/>
    <w:rsid w:val="002A3600"/>
    <w:rsid w:val="00502C9D"/>
    <w:rsid w:val="00505951"/>
    <w:rsid w:val="005458B2"/>
    <w:rsid w:val="005F7931"/>
    <w:rsid w:val="00655FF9"/>
    <w:rsid w:val="00663E7D"/>
    <w:rsid w:val="00670E48"/>
    <w:rsid w:val="00686397"/>
    <w:rsid w:val="00767B32"/>
    <w:rsid w:val="007A3FB8"/>
    <w:rsid w:val="007F3F53"/>
    <w:rsid w:val="00877644"/>
    <w:rsid w:val="008B2D98"/>
    <w:rsid w:val="008C287D"/>
    <w:rsid w:val="008D562E"/>
    <w:rsid w:val="0092647D"/>
    <w:rsid w:val="0093639E"/>
    <w:rsid w:val="0097105C"/>
    <w:rsid w:val="009945AC"/>
    <w:rsid w:val="00A13F4A"/>
    <w:rsid w:val="00A978E5"/>
    <w:rsid w:val="00AB4BBC"/>
    <w:rsid w:val="00AE1B2D"/>
    <w:rsid w:val="00AF678E"/>
    <w:rsid w:val="00B15C08"/>
    <w:rsid w:val="00B45203"/>
    <w:rsid w:val="00B5611B"/>
    <w:rsid w:val="00B90A56"/>
    <w:rsid w:val="00BF5842"/>
    <w:rsid w:val="00BF6366"/>
    <w:rsid w:val="00C131AC"/>
    <w:rsid w:val="00C37964"/>
    <w:rsid w:val="00D1023B"/>
    <w:rsid w:val="00D400CE"/>
    <w:rsid w:val="00DF173B"/>
    <w:rsid w:val="00E82A07"/>
    <w:rsid w:val="00F6038E"/>
    <w:rsid w:val="00F734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2E"/>
  </w:style>
  <w:style w:type="paragraph" w:styleId="Heading1">
    <w:name w:val="heading 1"/>
    <w:basedOn w:val="Normal"/>
    <w:next w:val="Normal"/>
    <w:link w:val="Heading1Char"/>
    <w:uiPriority w:val="9"/>
    <w:qFormat/>
    <w:rsid w:val="006863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38E"/>
    <w:rPr>
      <w:color w:val="0563C1" w:themeColor="hyperlink"/>
      <w:u w:val="single"/>
    </w:rPr>
  </w:style>
  <w:style w:type="character" w:customStyle="1" w:styleId="UnresolvedMention1">
    <w:name w:val="Unresolved Mention1"/>
    <w:basedOn w:val="DefaultParagraphFont"/>
    <w:uiPriority w:val="99"/>
    <w:semiHidden/>
    <w:unhideWhenUsed/>
    <w:rsid w:val="00F6038E"/>
    <w:rPr>
      <w:color w:val="605E5C"/>
      <w:shd w:val="clear" w:color="auto" w:fill="E1DFDD"/>
    </w:rPr>
  </w:style>
  <w:style w:type="paragraph" w:styleId="Header">
    <w:name w:val="header"/>
    <w:basedOn w:val="Normal"/>
    <w:link w:val="HeaderChar"/>
    <w:uiPriority w:val="99"/>
    <w:unhideWhenUsed/>
    <w:rsid w:val="00670E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E48"/>
  </w:style>
  <w:style w:type="paragraph" w:styleId="Footer">
    <w:name w:val="footer"/>
    <w:basedOn w:val="Normal"/>
    <w:link w:val="FooterChar"/>
    <w:uiPriority w:val="99"/>
    <w:unhideWhenUsed/>
    <w:rsid w:val="00670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E48"/>
  </w:style>
  <w:style w:type="character" w:customStyle="1" w:styleId="Heading1Char">
    <w:name w:val="Heading 1 Char"/>
    <w:basedOn w:val="DefaultParagraphFont"/>
    <w:link w:val="Heading1"/>
    <w:uiPriority w:val="9"/>
    <w:rsid w:val="0068639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86397"/>
    <w:pPr>
      <w:outlineLvl w:val="9"/>
    </w:pPr>
  </w:style>
  <w:style w:type="paragraph" w:styleId="TOC2">
    <w:name w:val="toc 2"/>
    <w:basedOn w:val="Normal"/>
    <w:next w:val="Normal"/>
    <w:autoRedefine/>
    <w:uiPriority w:val="39"/>
    <w:unhideWhenUsed/>
    <w:rsid w:val="00686397"/>
    <w:pPr>
      <w:spacing w:after="100"/>
      <w:ind w:left="220"/>
    </w:pPr>
    <w:rPr>
      <w:rFonts w:eastAsiaTheme="minorEastAsia" w:cs="Times New Roman"/>
    </w:rPr>
  </w:style>
  <w:style w:type="paragraph" w:styleId="TOC1">
    <w:name w:val="toc 1"/>
    <w:basedOn w:val="Normal"/>
    <w:next w:val="Normal"/>
    <w:autoRedefine/>
    <w:uiPriority w:val="39"/>
    <w:unhideWhenUsed/>
    <w:rsid w:val="00686397"/>
    <w:pPr>
      <w:spacing w:after="100"/>
    </w:pPr>
    <w:rPr>
      <w:rFonts w:eastAsiaTheme="minorEastAsia" w:cs="Times New Roman"/>
    </w:rPr>
  </w:style>
  <w:style w:type="paragraph" w:styleId="TOC3">
    <w:name w:val="toc 3"/>
    <w:basedOn w:val="Normal"/>
    <w:next w:val="Normal"/>
    <w:autoRedefine/>
    <w:uiPriority w:val="39"/>
    <w:unhideWhenUsed/>
    <w:rsid w:val="00686397"/>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0B6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0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852352.2019.16270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77/097152151773845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pmi.com/our-initiatives/week-of-women-at-pmi/a-passion-for-gender-balance" TargetMode="External"/><Relationship Id="rId5" Type="http://schemas.openxmlformats.org/officeDocument/2006/relationships/footnotes" Target="footnotes.xml"/><Relationship Id="rId10" Type="http://schemas.openxmlformats.org/officeDocument/2006/relationships/hyperlink" Target="https://doi.org/10.3389/fpsyg.2015.01400" TargetMode="External"/><Relationship Id="rId4" Type="http://schemas.openxmlformats.org/officeDocument/2006/relationships/webSettings" Target="webSettings.xml"/><Relationship Id="rId9" Type="http://schemas.openxmlformats.org/officeDocument/2006/relationships/hyperlink" Target="https://doi.org/10.1080/036302409032388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92081-08DF-4A28-AB31-27B29497A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2224</Words>
  <Characters>12681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2020-11-27T05:00:00Z</dcterms:created>
  <dcterms:modified xsi:type="dcterms:W3CDTF">2020-11-27T05:00:00Z</dcterms:modified>
</cp:coreProperties>
</file>